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1. Выучить правила о 3-х видах минора: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1) Натуральный (основной).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 xml:space="preserve">Повторить его тоновое строение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84F7D">
        <w:rPr>
          <w:rFonts w:ascii="Times New Roman" w:hAnsi="Times New Roman" w:cs="Times New Roman"/>
          <w:sz w:val="28"/>
          <w:szCs w:val="28"/>
        </w:rPr>
        <w:t xml:space="preserve"> Т - 1/2т - Т - Т - 1/2т - Т - Т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184F7D">
        <w:rPr>
          <w:rFonts w:ascii="Times New Roman" w:hAnsi="Times New Roman" w:cs="Times New Roman"/>
          <w:sz w:val="28"/>
          <w:szCs w:val="28"/>
        </w:rPr>
        <w:t>Гармонический</w:t>
      </w:r>
      <w:proofErr w:type="gramEnd"/>
      <w:r w:rsidRPr="00184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84F7D">
        <w:rPr>
          <w:rFonts w:ascii="Times New Roman" w:hAnsi="Times New Roman" w:cs="Times New Roman"/>
          <w:sz w:val="28"/>
          <w:szCs w:val="28"/>
        </w:rPr>
        <w:t xml:space="preserve"> повышается VII ступень (VII#).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4F7D">
        <w:rPr>
          <w:rFonts w:ascii="Times New Roman" w:hAnsi="Times New Roman" w:cs="Times New Roman"/>
          <w:sz w:val="28"/>
          <w:szCs w:val="28"/>
        </w:rPr>
        <w:t>Гармонический</w:t>
      </w:r>
      <w:proofErr w:type="gramEnd"/>
      <w:r w:rsidRPr="00184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84F7D">
        <w:rPr>
          <w:rFonts w:ascii="Times New Roman" w:hAnsi="Times New Roman" w:cs="Times New Roman"/>
          <w:sz w:val="28"/>
          <w:szCs w:val="28"/>
        </w:rPr>
        <w:t xml:space="preserve"> от 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84F7D">
        <w:rPr>
          <w:rFonts w:ascii="Times New Roman" w:hAnsi="Times New Roman" w:cs="Times New Roman"/>
          <w:sz w:val="28"/>
          <w:szCs w:val="28"/>
        </w:rPr>
        <w:t>гармония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84F7D">
        <w:rPr>
          <w:rFonts w:ascii="Times New Roman" w:hAnsi="Times New Roman" w:cs="Times New Roman"/>
          <w:sz w:val="28"/>
          <w:szCs w:val="28"/>
        </w:rPr>
        <w:t xml:space="preserve">. Гармониями музыканты часто называют разные аккорды. А в миноре VII# ступень очень </w:t>
      </w:r>
      <w:r w:rsidR="0019174F" w:rsidRPr="00184F7D">
        <w:rPr>
          <w:rFonts w:ascii="Times New Roman" w:hAnsi="Times New Roman" w:cs="Times New Roman"/>
          <w:sz w:val="28"/>
          <w:szCs w:val="28"/>
        </w:rPr>
        <w:t>важна,</w:t>
      </w:r>
      <w:r w:rsidRPr="00184F7D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19174F" w:rsidRPr="00184F7D">
        <w:rPr>
          <w:rFonts w:ascii="Times New Roman" w:hAnsi="Times New Roman" w:cs="Times New Roman"/>
          <w:sz w:val="28"/>
          <w:szCs w:val="28"/>
        </w:rPr>
        <w:t>всего,</w:t>
      </w:r>
      <w:r w:rsidRPr="00184F7D">
        <w:rPr>
          <w:rFonts w:ascii="Times New Roman" w:hAnsi="Times New Roman" w:cs="Times New Roman"/>
          <w:sz w:val="28"/>
          <w:szCs w:val="28"/>
        </w:rPr>
        <w:t xml:space="preserve"> для аккордов (=гармоний), в состав которых она входит </w:t>
      </w:r>
      <w:r>
        <w:rPr>
          <w:rFonts w:ascii="Times New Roman" w:hAnsi="Times New Roman" w:cs="Times New Roman"/>
          <w:sz w:val="28"/>
          <w:szCs w:val="28"/>
        </w:rPr>
        <w:t>— она есть в </w:t>
      </w:r>
      <w:r w:rsidRPr="00184F7D">
        <w:rPr>
          <w:rFonts w:ascii="Times New Roman" w:hAnsi="Times New Roman" w:cs="Times New Roman"/>
          <w:sz w:val="28"/>
          <w:szCs w:val="28"/>
        </w:rPr>
        <w:t>D53, в VII7. Поэтому этот вид получил такое название.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 xml:space="preserve">3) </w:t>
      </w:r>
      <w:proofErr w:type="gramStart"/>
      <w:r w:rsidRPr="00184F7D">
        <w:rPr>
          <w:rFonts w:ascii="Times New Roman" w:hAnsi="Times New Roman" w:cs="Times New Roman"/>
          <w:sz w:val="28"/>
          <w:szCs w:val="28"/>
        </w:rPr>
        <w:t>Мелодический</w:t>
      </w:r>
      <w:proofErr w:type="gramEnd"/>
      <w:r w:rsidRPr="00184F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184F7D">
        <w:rPr>
          <w:rFonts w:ascii="Times New Roman" w:hAnsi="Times New Roman" w:cs="Times New Roman"/>
          <w:sz w:val="28"/>
          <w:szCs w:val="28"/>
        </w:rPr>
        <w:t xml:space="preserve"> при движении вверх в мелодическом миноре повышаются VI и VII ступени (VI#, VII#), при движении вниз </w:t>
      </w:r>
      <w:r>
        <w:rPr>
          <w:rFonts w:ascii="Times New Roman" w:hAnsi="Times New Roman" w:cs="Times New Roman"/>
          <w:sz w:val="28"/>
          <w:szCs w:val="28"/>
        </w:rPr>
        <w:t>— как </w:t>
      </w:r>
      <w:r w:rsidRPr="00184F7D">
        <w:rPr>
          <w:rFonts w:ascii="Times New Roman" w:hAnsi="Times New Roman" w:cs="Times New Roman"/>
          <w:sz w:val="28"/>
          <w:szCs w:val="28"/>
        </w:rPr>
        <w:t>натуральный, повышение ступеней отменяется.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Это единственный вид минора, который</w:t>
      </w:r>
      <w:r>
        <w:rPr>
          <w:rFonts w:ascii="Times New Roman" w:hAnsi="Times New Roman" w:cs="Times New Roman"/>
          <w:sz w:val="28"/>
          <w:szCs w:val="28"/>
        </w:rPr>
        <w:t xml:space="preserve"> строится и звучит по-разному в </w:t>
      </w:r>
      <w:r w:rsidRPr="00184F7D">
        <w:rPr>
          <w:rFonts w:ascii="Times New Roman" w:hAnsi="Times New Roman" w:cs="Times New Roman"/>
          <w:sz w:val="28"/>
          <w:szCs w:val="28"/>
        </w:rPr>
        <w:t xml:space="preserve">разных направлениях (отсюда название </w:t>
      </w:r>
      <w:r w:rsidR="0019174F">
        <w:rPr>
          <w:rFonts w:ascii="Times New Roman" w:hAnsi="Times New Roman" w:cs="Times New Roman"/>
          <w:sz w:val="28"/>
          <w:szCs w:val="28"/>
        </w:rPr>
        <w:t>—</w:t>
      </w:r>
      <w:r w:rsidRPr="00184F7D">
        <w:rPr>
          <w:rFonts w:ascii="Times New Roman" w:hAnsi="Times New Roman" w:cs="Times New Roman"/>
          <w:sz w:val="28"/>
          <w:szCs w:val="28"/>
        </w:rPr>
        <w:t xml:space="preserve"> этот вид постоянно изменяется, как мелодия).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 xml:space="preserve">2. Переписать </w:t>
      </w:r>
      <w:proofErr w:type="gramStart"/>
      <w:r w:rsidRPr="00184F7D">
        <w:rPr>
          <w:rFonts w:ascii="Times New Roman" w:hAnsi="Times New Roman" w:cs="Times New Roman"/>
          <w:sz w:val="28"/>
          <w:szCs w:val="28"/>
        </w:rPr>
        <w:t>красиво-аккуратно</w:t>
      </w:r>
      <w:proofErr w:type="gramEnd"/>
      <w:r w:rsidRPr="00184F7D">
        <w:rPr>
          <w:rFonts w:ascii="Times New Roman" w:hAnsi="Times New Roman" w:cs="Times New Roman"/>
          <w:sz w:val="28"/>
          <w:szCs w:val="28"/>
        </w:rPr>
        <w:t xml:space="preserve"> в тетрадь образец записи 3-х видов минора.</w:t>
      </w:r>
    </w:p>
    <w:p w:rsidR="0019174F" w:rsidRPr="00184F7D" w:rsidRDefault="0019174F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44.1pt">
            <v:imagedata r:id="rId5" o:title="20200903_200144"/>
          </v:shape>
        </w:pic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lastRenderedPageBreak/>
        <w:t>В примере построены 3 вида ля минора.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Обратите внимание, что натуральный и гармонический вид записываем только вверх, а мелодический в двух направлениях - вверх и вниз.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Повышение ступеней в данной тонал</w:t>
      </w:r>
      <w:r w:rsidR="0019174F">
        <w:rPr>
          <w:rFonts w:ascii="Times New Roman" w:hAnsi="Times New Roman" w:cs="Times New Roman"/>
          <w:sz w:val="28"/>
          <w:szCs w:val="28"/>
        </w:rPr>
        <w:t>ьности (в ля миноре) отменяем с </w:t>
      </w:r>
      <w:r w:rsidRPr="00184F7D">
        <w:rPr>
          <w:rFonts w:ascii="Times New Roman" w:hAnsi="Times New Roman" w:cs="Times New Roman"/>
          <w:sz w:val="28"/>
          <w:szCs w:val="28"/>
        </w:rPr>
        <w:t xml:space="preserve">помощью знака </w:t>
      </w:r>
      <w:r w:rsidR="0019174F">
        <w:rPr>
          <w:rFonts w:ascii="Times New Roman" w:hAnsi="Times New Roman" w:cs="Times New Roman"/>
          <w:sz w:val="28"/>
          <w:szCs w:val="28"/>
        </w:rPr>
        <w:t>«</w:t>
      </w:r>
      <w:r w:rsidRPr="00184F7D">
        <w:rPr>
          <w:rFonts w:ascii="Times New Roman" w:hAnsi="Times New Roman" w:cs="Times New Roman"/>
          <w:sz w:val="28"/>
          <w:szCs w:val="28"/>
        </w:rPr>
        <w:t>бекар</w:t>
      </w:r>
      <w:r w:rsidR="0019174F">
        <w:rPr>
          <w:rFonts w:ascii="Times New Roman" w:hAnsi="Times New Roman" w:cs="Times New Roman"/>
          <w:sz w:val="28"/>
          <w:szCs w:val="28"/>
        </w:rPr>
        <w:t>»</w:t>
      </w:r>
      <w:r w:rsidRPr="00184F7D">
        <w:rPr>
          <w:rFonts w:ascii="Times New Roman" w:hAnsi="Times New Roman" w:cs="Times New Roman"/>
          <w:sz w:val="28"/>
          <w:szCs w:val="28"/>
        </w:rPr>
        <w:t>. Но так будет не всегда, в мелодических видах других тональностей будут и другие варианты, которые обязательно будем находить вместе с ребятами. 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3. Петь и играть, называя все знаки, 3 вида ля минора.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4. По образцу письменно построить 3 вид</w:t>
      </w:r>
      <w:r w:rsidR="0019174F">
        <w:rPr>
          <w:rFonts w:ascii="Times New Roman" w:hAnsi="Times New Roman" w:cs="Times New Roman"/>
          <w:sz w:val="28"/>
          <w:szCs w:val="28"/>
        </w:rPr>
        <w:t>а ми минора, тоже все их петь и </w:t>
      </w:r>
      <w:r w:rsidRPr="00184F7D">
        <w:rPr>
          <w:rFonts w:ascii="Times New Roman" w:hAnsi="Times New Roman" w:cs="Times New Roman"/>
          <w:sz w:val="28"/>
          <w:szCs w:val="28"/>
        </w:rPr>
        <w:t>играть.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5. Повторить правила про параллельные тональности.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Параллельные тональности - это мажор и минор с одинаковыми ключевыми знаками.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 xml:space="preserve">На примере 2-х параллельных </w:t>
      </w:r>
      <w:proofErr w:type="spellStart"/>
      <w:r w:rsidRPr="00184F7D">
        <w:rPr>
          <w:rFonts w:ascii="Times New Roman" w:hAnsi="Times New Roman" w:cs="Times New Roman"/>
          <w:sz w:val="28"/>
          <w:szCs w:val="28"/>
        </w:rPr>
        <w:t>белоклавишных</w:t>
      </w:r>
      <w:proofErr w:type="spellEnd"/>
      <w:r w:rsidRPr="00184F7D">
        <w:rPr>
          <w:rFonts w:ascii="Times New Roman" w:hAnsi="Times New Roman" w:cs="Times New Roman"/>
          <w:sz w:val="28"/>
          <w:szCs w:val="28"/>
        </w:rPr>
        <w:t xml:space="preserve"> тональностей без ключевых знаков - До мажора и ля минора - вспомнить (или выучить снова) правила о том, как находить тоники  параллельных тональностей.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Тоника параллельного минора находится на VI ступени мажора. (шагаем через ступень вниз от тоники мажора - Д</w:t>
      </w:r>
      <w:proofErr w:type="gramStart"/>
      <w:r w:rsidRPr="00184F7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84F7D">
        <w:rPr>
          <w:rFonts w:ascii="Times New Roman" w:hAnsi="Times New Roman" w:cs="Times New Roman"/>
          <w:sz w:val="28"/>
          <w:szCs w:val="28"/>
        </w:rPr>
        <w:t xml:space="preserve"> ля).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Тоника параллельного мажора находится на III ступени минора (шагаем через ступень вверх от тоники минора - ля - До).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Между тониками параллельных тональностей всегда интервал м3. 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6. Повторять считалку с прошлого года про параллельные тональности и ключевые знаки в них. 1) С тем же рит</w:t>
      </w:r>
      <w:r w:rsidR="0019174F">
        <w:rPr>
          <w:rFonts w:ascii="Times New Roman" w:hAnsi="Times New Roman" w:cs="Times New Roman"/>
          <w:sz w:val="28"/>
          <w:szCs w:val="28"/>
        </w:rPr>
        <w:t>мическим сопровождением и </w:t>
      </w:r>
      <w:bookmarkStart w:id="0" w:name="_GoBack"/>
      <w:bookmarkEnd w:id="0"/>
      <w:r w:rsidR="0019174F">
        <w:rPr>
          <w:rFonts w:ascii="Times New Roman" w:hAnsi="Times New Roman" w:cs="Times New Roman"/>
          <w:sz w:val="28"/>
          <w:szCs w:val="28"/>
        </w:rPr>
        <w:t>2) с </w:t>
      </w:r>
      <w:r w:rsidRPr="00184F7D">
        <w:rPr>
          <w:rFonts w:ascii="Times New Roman" w:hAnsi="Times New Roman" w:cs="Times New Roman"/>
          <w:sz w:val="28"/>
          <w:szCs w:val="28"/>
        </w:rPr>
        <w:t>игрой тонических трезвучий и ключевых знаков этих тональностей.</w:t>
      </w:r>
    </w:p>
    <w:p w:rsid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174F" w:rsidRPr="00184F7D" w:rsidRDefault="0019174F" w:rsidP="00184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lastRenderedPageBreak/>
        <w:t>Ссылки на считалку: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 - с ритмическим сопровождением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hyperlink r:id="rId6" w:tgtFrame="_blank" w:history="1">
        <w:r w:rsidRPr="00184F7D">
          <w:rPr>
            <w:rStyle w:val="a3"/>
            <w:rFonts w:ascii="Times New Roman" w:hAnsi="Times New Roman" w:cs="Times New Roman"/>
            <w:sz w:val="28"/>
            <w:szCs w:val="28"/>
          </w:rPr>
          <w:t>https://youtu.be/JKDpIjR8KCY</w:t>
        </w:r>
      </w:hyperlink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r w:rsidRPr="00184F7D">
        <w:rPr>
          <w:rFonts w:ascii="Times New Roman" w:hAnsi="Times New Roman" w:cs="Times New Roman"/>
          <w:sz w:val="28"/>
          <w:szCs w:val="28"/>
        </w:rPr>
        <w:t>- с игрой тонических трезвучий и ключевых знаков на фортепиано</w:t>
      </w:r>
    </w:p>
    <w:p w:rsidR="00184F7D" w:rsidRPr="00184F7D" w:rsidRDefault="00184F7D" w:rsidP="00184F7D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tgtFrame="_blank" w:history="1">
        <w:r w:rsidRPr="00184F7D">
          <w:rPr>
            <w:rStyle w:val="a3"/>
            <w:rFonts w:ascii="Times New Roman" w:hAnsi="Times New Roman" w:cs="Times New Roman"/>
            <w:sz w:val="28"/>
            <w:szCs w:val="28"/>
          </w:rPr>
          <w:t>https://youtu.be/r23ncqZj8AE</w:t>
        </w:r>
      </w:hyperlink>
    </w:p>
    <w:p w:rsidR="00D77CFB" w:rsidRDefault="00D77CFB"/>
    <w:sectPr w:rsidR="00D77CFB" w:rsidSect="0019174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900"/>
    <w:rsid w:val="00184F7D"/>
    <w:rsid w:val="0019174F"/>
    <w:rsid w:val="00D77CFB"/>
    <w:rsid w:val="00E7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F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F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7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5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r23ncqZj8A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JKDpIjR8KCY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2020-09-04T05:34:00Z</dcterms:created>
  <dcterms:modified xsi:type="dcterms:W3CDTF">2020-09-04T05:48:00Z</dcterms:modified>
</cp:coreProperties>
</file>