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19.12.20.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Чайковский. Балет "Щелкунчик" (пролог, I действие)"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 в 1892 г.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мотивам сказки Гофмана "Щелкунчик и мышиный король" в переложении Александра Дюма.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"Марш" (из I действия);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2."Колыбельная Мари" (из I действия)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конспекта урока.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викторине за 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Всего будет 10, пройденных музыкальных фрагментов.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Прослушать следующие музыкальные произведения: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"Утренняя молитва" (П.И. Чайковский, "Детский альбом");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"Марш деревянных солдатиков" (П.И. Чайковский, "Детский альбом");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"Болезнь куклы" (П.И. Чайковский, "Детский альбом");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"Вальс" (П.И. Чайковский, "Детский альбом");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"Камаринская" (П.И. Чайковский, "Детский альбом");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"Сладкая грëза" (П.И. Чайковский, "Детский альбом");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 углу" (М.П. Мусоргский, "Детская");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 куклой" (М.П. Мусоргский, "Детская");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"На сон грядущий" (М.П. Мусоргский, "Детская");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"Марш" (П.И. Чайковский, балет "Щелкунчик").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AMUW2mUrPfoV74znZuZaVvNOKYYd60Fa0PJfXFyfh5WslYXq5MRQmIfyvIjGJknV71va0ChGRPPpnB+32VD9C1yv7yH46axHmzXnxgExK8vcLGqZxsJnTm8=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