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от 3 ОИИ от 5.02.21.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Буквенные обозначения.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Подписать названия тональностей буквенными обозначениями.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790700"/>
            <wp:effectExtent b="0" l="0" r="0" t="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9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Помните, что тональности мажора пишутся с заглавной буквы, а тональности минора с маленькой буквы.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Новый материал.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Виды ладов: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натуральный, гармонический, мелодический.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Подробнее остановимся на видах минора.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натуральный минор (т-пт-т-т-пт-т-т);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гармонический минор (VII повышается - VIIг);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мелодический минор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вверх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повышаются VIм, VIIм,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вниз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они понижаются VIн, VIIн).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Образец построения в a-moll: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2857500"/>
            <wp:effectExtent b="0" l="0" r="0" t="0"/>
            <wp:docPr id="7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5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образцу построить три вида минора в тональности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e-moll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148.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Старое задание!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Повторять.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181100"/>
            <wp:effectExtent b="0" l="0" r="0" t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Сольмизация + дирижирование.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Mk/hBmjoc96h8UhYl4xO+kJ2A==">AMUW2mWs2EnNjrQWaMy0U+m3DoafnkOck1sdOXcAVzoBfy9bt5iHcDYk+wvolwyEAuU0W4CBkeQMlXq3Y1rDW6zFNldMf/m0axYoGLUb3euBaY67pPVocxo=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