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EE029" w14:textId="1D827FB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1. Прочитать, осознать материал по теме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971006">
        <w:rPr>
          <w:rFonts w:ascii="Times New Roman" w:hAnsi="Times New Roman" w:cs="Times New Roman"/>
          <w:sz w:val="28"/>
          <w:szCs w:val="24"/>
        </w:rPr>
        <w:t>Модуляция</w:t>
      </w:r>
      <w:r>
        <w:rPr>
          <w:rFonts w:ascii="Times New Roman" w:hAnsi="Times New Roman" w:cs="Times New Roman"/>
          <w:sz w:val="28"/>
          <w:szCs w:val="24"/>
        </w:rPr>
        <w:t>», в том числе (и </w:t>
      </w:r>
      <w:r w:rsidRPr="00971006">
        <w:rPr>
          <w:rFonts w:ascii="Times New Roman" w:hAnsi="Times New Roman" w:cs="Times New Roman"/>
          <w:sz w:val="28"/>
          <w:szCs w:val="24"/>
        </w:rPr>
        <w:t xml:space="preserve">особенно) тем, кто не был на уроке. Что написано в этом задании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971006">
        <w:rPr>
          <w:rFonts w:ascii="Times New Roman" w:hAnsi="Times New Roman" w:cs="Times New Roman"/>
          <w:sz w:val="28"/>
          <w:szCs w:val="24"/>
        </w:rPr>
        <w:t>сыграть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9710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нужно сыграть. </w:t>
      </w:r>
    </w:p>
    <w:p w14:paraId="15F6316C" w14:textId="35F5B05E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Модуляция </w:t>
      </w:r>
      <w:r>
        <w:rPr>
          <w:rFonts w:ascii="Times New Roman" w:hAnsi="Times New Roman" w:cs="Times New Roman"/>
          <w:sz w:val="28"/>
          <w:szCs w:val="24"/>
        </w:rPr>
        <w:t>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это переход из одной тональности в другую.  </w:t>
      </w:r>
    </w:p>
    <w:p w14:paraId="20D2B5DB" w14:textId="7A6B9E54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Процесс перехода из тональности в тональность в мелодиях менее очевиден, гораздо яснее он понимается по аккордовому сопровождению к мелодии </w:t>
      </w:r>
      <w:r>
        <w:rPr>
          <w:rFonts w:ascii="Times New Roman" w:hAnsi="Times New Roman" w:cs="Times New Roman"/>
          <w:sz w:val="28"/>
          <w:szCs w:val="24"/>
        </w:rPr>
        <w:t>— в </w:t>
      </w:r>
      <w:r w:rsidRPr="00971006">
        <w:rPr>
          <w:rFonts w:ascii="Times New Roman" w:hAnsi="Times New Roman" w:cs="Times New Roman"/>
          <w:sz w:val="28"/>
          <w:szCs w:val="24"/>
        </w:rPr>
        <w:t>гармонических оборотах, в определенной последовательности аккордов.</w:t>
      </w:r>
    </w:p>
    <w:p w14:paraId="4E97602F" w14:textId="20F79793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Переход из тональности в тональность должен быть максимально плавным и естественным, 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>поэтому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 xml:space="preserve"> чем больше общих аккордов у начальной и новой тональности, тем легче сделать переход из тональности в тональность, благодаря возможности переключения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971006">
        <w:rPr>
          <w:rFonts w:ascii="Times New Roman" w:hAnsi="Times New Roman" w:cs="Times New Roman"/>
          <w:sz w:val="28"/>
          <w:szCs w:val="24"/>
        </w:rPr>
        <w:t>роли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971006">
        <w:rPr>
          <w:rFonts w:ascii="Times New Roman" w:hAnsi="Times New Roman" w:cs="Times New Roman"/>
          <w:sz w:val="28"/>
          <w:szCs w:val="24"/>
        </w:rPr>
        <w:t xml:space="preserve"> общих трезвучий в исходной и конечной тональности.</w:t>
      </w:r>
    </w:p>
    <w:p w14:paraId="7D048AC7" w14:textId="5D77AD75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Различают 3 степени родства тональносте</w:t>
      </w:r>
      <w:r>
        <w:rPr>
          <w:rFonts w:ascii="Times New Roman" w:hAnsi="Times New Roman" w:cs="Times New Roman"/>
          <w:sz w:val="28"/>
          <w:szCs w:val="24"/>
        </w:rPr>
        <w:t>й 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по количеству общих аккордов. Мы в школе изучаем т</w:t>
      </w:r>
      <w:r>
        <w:rPr>
          <w:rFonts w:ascii="Times New Roman" w:hAnsi="Times New Roman" w:cs="Times New Roman"/>
          <w:sz w:val="28"/>
          <w:szCs w:val="24"/>
        </w:rPr>
        <w:t>олько первую степень родства, с </w:t>
      </w:r>
      <w:r w:rsidRPr="00971006">
        <w:rPr>
          <w:rFonts w:ascii="Times New Roman" w:hAnsi="Times New Roman" w:cs="Times New Roman"/>
          <w:sz w:val="28"/>
          <w:szCs w:val="24"/>
        </w:rPr>
        <w:t>наибольш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71006">
        <w:rPr>
          <w:rFonts w:ascii="Times New Roman" w:hAnsi="Times New Roman" w:cs="Times New Roman"/>
          <w:sz w:val="28"/>
          <w:szCs w:val="24"/>
        </w:rPr>
        <w:t>м количеством общих аккордов. </w:t>
      </w:r>
    </w:p>
    <w:p w14:paraId="4D607D8E" w14:textId="71A38756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Выучите правила 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само определение тональностей первой степени родства и то, что к ним относится.</w:t>
      </w:r>
    </w:p>
    <w:p w14:paraId="09BD8EED" w14:textId="7A59B803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Тон</w:t>
      </w:r>
      <w:r>
        <w:rPr>
          <w:rFonts w:ascii="Times New Roman" w:hAnsi="Times New Roman" w:cs="Times New Roman"/>
          <w:sz w:val="28"/>
          <w:szCs w:val="24"/>
        </w:rPr>
        <w:t>альности первой степени родства</w:t>
      </w:r>
      <w:r w:rsidRPr="009710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это тональности, тонические трезвучия которых лежат на ступенях исходной тональности (т.е. трезвучия от </w:t>
      </w:r>
      <w:r>
        <w:rPr>
          <w:rFonts w:ascii="Times New Roman" w:hAnsi="Times New Roman" w:cs="Times New Roman"/>
          <w:sz w:val="28"/>
          <w:szCs w:val="24"/>
        </w:rPr>
        <w:t>каждой ступени, исключая Ум53).</w:t>
      </w:r>
    </w:p>
    <w:p w14:paraId="14BFE3E6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Для мажора это:</w:t>
      </w:r>
    </w:p>
    <w:p w14:paraId="2096A6D4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1. Тональность параллельного минора (VI53)</w:t>
      </w:r>
    </w:p>
    <w:p w14:paraId="4E8AD64D" w14:textId="0336AF58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2. Тональность S (</w:t>
      </w:r>
      <w:r>
        <w:rPr>
          <w:rFonts w:ascii="Times New Roman" w:hAnsi="Times New Roman" w:cs="Times New Roman"/>
          <w:sz w:val="28"/>
          <w:szCs w:val="24"/>
        </w:rPr>
        <w:t>S53 - IV53)</w:t>
      </w:r>
      <w:r w:rsidRPr="00971006">
        <w:rPr>
          <w:rFonts w:ascii="Times New Roman" w:hAnsi="Times New Roman" w:cs="Times New Roman"/>
          <w:sz w:val="28"/>
          <w:szCs w:val="24"/>
        </w:rPr>
        <w:t xml:space="preserve"> и ее параллели (II53)</w:t>
      </w:r>
    </w:p>
    <w:p w14:paraId="3F4C2628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3. Тональность D (D53 - V53) и ее параллели (III53)</w:t>
      </w:r>
    </w:p>
    <w:p w14:paraId="6760B2BB" w14:textId="4253D9D6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4. Тональность гармонической S </w:t>
      </w:r>
      <w:r>
        <w:rPr>
          <w:rFonts w:ascii="Times New Roman" w:hAnsi="Times New Roman" w:cs="Times New Roman"/>
          <w:sz w:val="28"/>
          <w:szCs w:val="24"/>
        </w:rPr>
        <w:t>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>минорное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 xml:space="preserve"> S53 (с VI пониженной ступенью)</w:t>
      </w:r>
    </w:p>
    <w:p w14:paraId="6ACE906C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Для минора это:</w:t>
      </w:r>
    </w:p>
    <w:p w14:paraId="118764EA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1. Тональность параллельного мажора (III53)</w:t>
      </w:r>
    </w:p>
    <w:p w14:paraId="12372B38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2. Тональность S (S53 - IV53) и ее параллели (VI53)</w:t>
      </w:r>
    </w:p>
    <w:p w14:paraId="6981BE63" w14:textId="60421358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3. Тональность натуральной d (d53 </w:t>
      </w:r>
      <w:r>
        <w:rPr>
          <w:rFonts w:ascii="Times New Roman" w:hAnsi="Times New Roman" w:cs="Times New Roman"/>
          <w:sz w:val="28"/>
          <w:szCs w:val="24"/>
        </w:rPr>
        <w:t>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V53, в натурально</w:t>
      </w:r>
      <w:r>
        <w:rPr>
          <w:rFonts w:ascii="Times New Roman" w:hAnsi="Times New Roman" w:cs="Times New Roman"/>
          <w:sz w:val="28"/>
          <w:szCs w:val="24"/>
        </w:rPr>
        <w:t>м миноре доминантовое трезвучие</w:t>
      </w:r>
      <w:r w:rsidRPr="0097100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минорное) и ее параллели (VII53)</w:t>
      </w:r>
    </w:p>
    <w:p w14:paraId="3171BAE6" w14:textId="79AED3B5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 Тональность гармонической D 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D53 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>мажорное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>, с VII# ступенью.</w:t>
      </w:r>
    </w:p>
    <w:p w14:paraId="10BB822F" w14:textId="38841705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происходит модуляция</w:t>
      </w:r>
    </w:p>
    <w:p w14:paraId="71CBB2D6" w14:textId="49F94575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Трезвучие исходной тональности приравн</w:t>
      </w:r>
      <w:r>
        <w:rPr>
          <w:rFonts w:ascii="Times New Roman" w:hAnsi="Times New Roman" w:cs="Times New Roman"/>
          <w:sz w:val="28"/>
          <w:szCs w:val="24"/>
        </w:rPr>
        <w:t>ивается какому-либо трезвучию в </w:t>
      </w:r>
      <w:r w:rsidRPr="00971006">
        <w:rPr>
          <w:rFonts w:ascii="Times New Roman" w:hAnsi="Times New Roman" w:cs="Times New Roman"/>
          <w:sz w:val="28"/>
          <w:szCs w:val="24"/>
        </w:rPr>
        <w:t xml:space="preserve">аккордовой системе новой тональности. То есть, Т53 начальной </w:t>
      </w:r>
      <w:r w:rsidRPr="00971006">
        <w:rPr>
          <w:rFonts w:ascii="Times New Roman" w:hAnsi="Times New Roman" w:cs="Times New Roman"/>
          <w:sz w:val="28"/>
          <w:szCs w:val="24"/>
        </w:rPr>
        <w:lastRenderedPageBreak/>
        <w:t>тональности в новой тональности может оказаться трезвучием IV-й (S53), V-й (D53) или, например, II-й ступени. Мы, составляя план модуляции (как пойдем в новую тональность), переосмысливаем фу</w:t>
      </w:r>
      <w:r>
        <w:rPr>
          <w:rFonts w:ascii="Times New Roman" w:hAnsi="Times New Roman" w:cs="Times New Roman"/>
          <w:sz w:val="28"/>
          <w:szCs w:val="24"/>
        </w:rPr>
        <w:t>нкцию Т53 начальной тональности — «</w:t>
      </w:r>
      <w:r w:rsidRPr="00971006">
        <w:rPr>
          <w:rFonts w:ascii="Times New Roman" w:hAnsi="Times New Roman" w:cs="Times New Roman"/>
          <w:sz w:val="28"/>
          <w:szCs w:val="24"/>
        </w:rPr>
        <w:t>исключаем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971006">
        <w:rPr>
          <w:rFonts w:ascii="Times New Roman" w:hAnsi="Times New Roman" w:cs="Times New Roman"/>
          <w:sz w:val="28"/>
          <w:szCs w:val="24"/>
        </w:rPr>
        <w:t xml:space="preserve"> его из прежней тональности</w:t>
      </w:r>
      <w:r>
        <w:rPr>
          <w:rFonts w:ascii="Times New Roman" w:hAnsi="Times New Roman" w:cs="Times New Roman"/>
          <w:sz w:val="28"/>
          <w:szCs w:val="24"/>
        </w:rPr>
        <w:t xml:space="preserve"> (До-Ми-Соль это уже не Тоника)</w:t>
      </w:r>
      <w:r w:rsidRPr="00971006"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971006">
        <w:rPr>
          <w:rFonts w:ascii="Times New Roman" w:hAnsi="Times New Roman" w:cs="Times New Roman"/>
          <w:sz w:val="28"/>
          <w:szCs w:val="24"/>
        </w:rPr>
        <w:t>включаем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971006">
        <w:rPr>
          <w:rFonts w:ascii="Times New Roman" w:hAnsi="Times New Roman" w:cs="Times New Roman"/>
          <w:sz w:val="28"/>
          <w:szCs w:val="24"/>
        </w:rPr>
        <w:t xml:space="preserve"> в систему новой тональ</w:t>
      </w:r>
      <w:r>
        <w:rPr>
          <w:rFonts w:ascii="Times New Roman" w:hAnsi="Times New Roman" w:cs="Times New Roman"/>
          <w:sz w:val="28"/>
          <w:szCs w:val="24"/>
        </w:rPr>
        <w:t>ности, в которую нужно перейти.</w:t>
      </w:r>
    </w:p>
    <w:p w14:paraId="2E98BC3F" w14:textId="36637D90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Например, если нам нужно в Соль мажор, то мы пон</w:t>
      </w:r>
      <w:r>
        <w:rPr>
          <w:rFonts w:ascii="Times New Roman" w:hAnsi="Times New Roman" w:cs="Times New Roman"/>
          <w:sz w:val="28"/>
          <w:szCs w:val="24"/>
        </w:rPr>
        <w:t>имаем, что это же трезвучие До-</w:t>
      </w:r>
      <w:r w:rsidRPr="00971006">
        <w:rPr>
          <w:rFonts w:ascii="Times New Roman" w:hAnsi="Times New Roman" w:cs="Times New Roman"/>
          <w:sz w:val="28"/>
          <w:szCs w:val="24"/>
        </w:rPr>
        <w:t>Ми-Соль является Субдоминантовым в Соль мажоре. Или, если идем в ми минор, то До-Ми-Соль является тре</w:t>
      </w:r>
      <w:r>
        <w:rPr>
          <w:rFonts w:ascii="Times New Roman" w:hAnsi="Times New Roman" w:cs="Times New Roman"/>
          <w:sz w:val="28"/>
          <w:szCs w:val="24"/>
        </w:rPr>
        <w:t>звучием VI ступени в ми миноре.</w:t>
      </w:r>
    </w:p>
    <w:p w14:paraId="5B2C4F50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То есть, в тональностях первой степени родства одно и то же трезвучие есть и в прежней и в новой тональности, и именно оно становится связующим элементом для прежней и новой тональности. </w:t>
      </w:r>
    </w:p>
    <w:p w14:paraId="63B3CAF2" w14:textId="22697124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После об</w:t>
      </w:r>
      <w:r w:rsidR="007B3FB7">
        <w:rPr>
          <w:rFonts w:ascii="Times New Roman" w:hAnsi="Times New Roman" w:cs="Times New Roman"/>
          <w:sz w:val="28"/>
          <w:szCs w:val="24"/>
        </w:rPr>
        <w:t>щего трезвучия должен появиться</w:t>
      </w:r>
      <w:r w:rsidRPr="00971006">
        <w:rPr>
          <w:rFonts w:ascii="Times New Roman" w:hAnsi="Times New Roman" w:cs="Times New Roman"/>
          <w:sz w:val="28"/>
          <w:szCs w:val="24"/>
        </w:rPr>
        <w:t xml:space="preserve"> </w:t>
      </w:r>
      <w:r w:rsidR="007B3FB7">
        <w:rPr>
          <w:rFonts w:ascii="Times New Roman" w:hAnsi="Times New Roman" w:cs="Times New Roman"/>
          <w:sz w:val="28"/>
          <w:szCs w:val="24"/>
        </w:rPr>
        <w:t>«</w:t>
      </w:r>
      <w:r w:rsidRPr="00971006">
        <w:rPr>
          <w:rFonts w:ascii="Times New Roman" w:hAnsi="Times New Roman" w:cs="Times New Roman"/>
          <w:sz w:val="28"/>
          <w:szCs w:val="24"/>
        </w:rPr>
        <w:t>модулирующий аккорд</w:t>
      </w:r>
      <w:r w:rsidR="007B3FB7">
        <w:rPr>
          <w:rFonts w:ascii="Times New Roman" w:hAnsi="Times New Roman" w:cs="Times New Roman"/>
          <w:sz w:val="28"/>
          <w:szCs w:val="24"/>
        </w:rPr>
        <w:t>» —</w:t>
      </w:r>
      <w:r w:rsidRPr="00971006">
        <w:rPr>
          <w:rFonts w:ascii="Times New Roman" w:hAnsi="Times New Roman" w:cs="Times New Roman"/>
          <w:sz w:val="28"/>
          <w:szCs w:val="24"/>
        </w:rPr>
        <w:t xml:space="preserve"> и это чаще всего D-та к новой тональности. Для завершения модуляции остается только разрешить его в новую тональность. Модуляция </w:t>
      </w:r>
      <w:r w:rsidR="007B3FB7">
        <w:rPr>
          <w:rFonts w:ascii="Times New Roman" w:hAnsi="Times New Roman" w:cs="Times New Roman"/>
          <w:sz w:val="28"/>
          <w:szCs w:val="24"/>
        </w:rPr>
        <w:t xml:space="preserve">(переход) в новую тональность </w:t>
      </w:r>
      <w:r w:rsidRPr="00971006">
        <w:rPr>
          <w:rFonts w:ascii="Times New Roman" w:hAnsi="Times New Roman" w:cs="Times New Roman"/>
          <w:sz w:val="28"/>
          <w:szCs w:val="24"/>
        </w:rPr>
        <w:t>состоялась.</w:t>
      </w:r>
    </w:p>
    <w:p w14:paraId="30CABA1B" w14:textId="4FD94236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Итак, схема модуляции в тональности первой степени родства може</w:t>
      </w:r>
      <w:r w:rsidR="007B3FB7">
        <w:rPr>
          <w:rFonts w:ascii="Times New Roman" w:hAnsi="Times New Roman" w:cs="Times New Roman"/>
          <w:sz w:val="28"/>
          <w:szCs w:val="24"/>
        </w:rPr>
        <w:t>т быть очерчена 3-я аккордами:</w:t>
      </w:r>
    </w:p>
    <w:p w14:paraId="6C526BBC" w14:textId="2F265850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Общий аккорд (Т53 исходной тональности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 xml:space="preserve"> =.... 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>какому- либо тре</w:t>
      </w:r>
      <w:r w:rsidR="007B3FB7">
        <w:rPr>
          <w:rFonts w:ascii="Times New Roman" w:hAnsi="Times New Roman" w:cs="Times New Roman"/>
          <w:sz w:val="28"/>
          <w:szCs w:val="24"/>
        </w:rPr>
        <w:t>звучию в </w:t>
      </w:r>
      <w:r w:rsidRPr="00971006">
        <w:rPr>
          <w:rFonts w:ascii="Times New Roman" w:hAnsi="Times New Roman" w:cs="Times New Roman"/>
          <w:sz w:val="28"/>
          <w:szCs w:val="24"/>
        </w:rPr>
        <w:t>новой тональности)  - Модулирующий аккорд (доминанта к новой тональности) - и новая Тоника.</w:t>
      </w:r>
    </w:p>
    <w:p w14:paraId="4D7AC00A" w14:textId="6C9D9553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Садитесь за фортепиано и сыграйте весьма упрощенные схемы </w:t>
      </w:r>
      <w:proofErr w:type="spellStart"/>
      <w:r w:rsidRPr="00971006">
        <w:rPr>
          <w:rFonts w:ascii="Times New Roman" w:hAnsi="Times New Roman" w:cs="Times New Roman"/>
          <w:sz w:val="28"/>
          <w:szCs w:val="24"/>
        </w:rPr>
        <w:t>однотонального</w:t>
      </w:r>
      <w:proofErr w:type="spellEnd"/>
      <w:r w:rsidRPr="00971006">
        <w:rPr>
          <w:rFonts w:ascii="Times New Roman" w:hAnsi="Times New Roman" w:cs="Times New Roman"/>
          <w:sz w:val="28"/>
          <w:szCs w:val="24"/>
        </w:rPr>
        <w:t xml:space="preserve"> развития </w:t>
      </w:r>
      <w:r w:rsidR="007B3FB7">
        <w:rPr>
          <w:rFonts w:ascii="Times New Roman" w:hAnsi="Times New Roman" w:cs="Times New Roman"/>
          <w:sz w:val="28"/>
          <w:szCs w:val="24"/>
        </w:rPr>
        <w:t>«</w:t>
      </w:r>
      <w:r w:rsidRPr="00971006">
        <w:rPr>
          <w:rFonts w:ascii="Times New Roman" w:hAnsi="Times New Roman" w:cs="Times New Roman"/>
          <w:sz w:val="28"/>
          <w:szCs w:val="24"/>
        </w:rPr>
        <w:t>событий</w:t>
      </w:r>
      <w:r w:rsidR="007B3FB7">
        <w:rPr>
          <w:rFonts w:ascii="Times New Roman" w:hAnsi="Times New Roman" w:cs="Times New Roman"/>
          <w:sz w:val="28"/>
          <w:szCs w:val="24"/>
        </w:rPr>
        <w:t>»</w:t>
      </w:r>
      <w:r w:rsidRPr="00971006">
        <w:rPr>
          <w:rFonts w:ascii="Times New Roman" w:hAnsi="Times New Roman" w:cs="Times New Roman"/>
          <w:sz w:val="28"/>
          <w:szCs w:val="24"/>
        </w:rPr>
        <w:t xml:space="preserve"> и модулирующего.  </w:t>
      </w:r>
    </w:p>
    <w:p w14:paraId="48B70595" w14:textId="189B42A4" w:rsidR="00971006" w:rsidRPr="00971006" w:rsidRDefault="007B3FB7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Возьмем то самое трезвучие До-Ми-Соль-Т53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Start"/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="00971006" w:rsidRPr="00971006">
        <w:rPr>
          <w:rFonts w:ascii="Times New Roman" w:hAnsi="Times New Roman" w:cs="Times New Roman"/>
          <w:sz w:val="28"/>
          <w:szCs w:val="24"/>
        </w:rPr>
        <w:t>о мажоре. </w:t>
      </w:r>
    </w:p>
    <w:p w14:paraId="205909C9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Тональное развитие может пойти двумя путями.  </w:t>
      </w:r>
    </w:p>
    <w:p w14:paraId="12D93060" w14:textId="7B64FFFE" w:rsidR="00971006" w:rsidRPr="00971006" w:rsidRDefault="007B3FB7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Первый 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71006" w:rsidRPr="00971006">
        <w:rPr>
          <w:rFonts w:ascii="Times New Roman" w:hAnsi="Times New Roman" w:cs="Times New Roman"/>
          <w:sz w:val="28"/>
          <w:szCs w:val="24"/>
        </w:rPr>
        <w:t>однотональный</w:t>
      </w:r>
      <w:proofErr w:type="spellEnd"/>
      <w:r w:rsidR="00971006" w:rsidRPr="00971006">
        <w:rPr>
          <w:rFonts w:ascii="Times New Roman" w:hAnsi="Times New Roman" w:cs="Times New Roman"/>
          <w:sz w:val="28"/>
          <w:szCs w:val="24"/>
        </w:rPr>
        <w:t>: можно закрепить</w:t>
      </w:r>
      <w:proofErr w:type="gramStart"/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="00971006" w:rsidRPr="00971006">
        <w:rPr>
          <w:rFonts w:ascii="Times New Roman" w:hAnsi="Times New Roman" w:cs="Times New Roman"/>
          <w:sz w:val="28"/>
          <w:szCs w:val="24"/>
        </w:rPr>
        <w:t>о мажор в качестве устойчивой тоники с помощью тяготеющей к ней ее Доминанты  (возьмем D6 Си-Ре-Соль), разреш</w:t>
      </w:r>
      <w:r>
        <w:rPr>
          <w:rFonts w:ascii="Times New Roman" w:hAnsi="Times New Roman" w:cs="Times New Roman"/>
          <w:sz w:val="28"/>
          <w:szCs w:val="24"/>
        </w:rPr>
        <w:t>ив ее снова в До-Ми-Соль (Т53), и остаться в </w:t>
      </w:r>
      <w:r w:rsidR="00971006" w:rsidRPr="00971006">
        <w:rPr>
          <w:rFonts w:ascii="Times New Roman" w:hAnsi="Times New Roman" w:cs="Times New Roman"/>
          <w:sz w:val="28"/>
          <w:szCs w:val="24"/>
        </w:rPr>
        <w:t>прежней тональности. </w:t>
      </w:r>
    </w:p>
    <w:p w14:paraId="6EB31649" w14:textId="43DA8342" w:rsidR="00971006" w:rsidRPr="00971006" w:rsidRDefault="007B3FB7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второй путь 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модулирующий, из одной тональности в другую: </w:t>
      </w:r>
    </w:p>
    <w:p w14:paraId="676AEC66" w14:textId="38C09115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сделаем переход из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>о мажора, наприм</w:t>
      </w:r>
      <w:r w:rsidR="007B3FB7">
        <w:rPr>
          <w:rFonts w:ascii="Times New Roman" w:hAnsi="Times New Roman" w:cs="Times New Roman"/>
          <w:sz w:val="28"/>
          <w:szCs w:val="24"/>
        </w:rPr>
        <w:t>ер,  в тональность ее доминанты — в </w:t>
      </w:r>
      <w:r w:rsidRPr="00971006">
        <w:rPr>
          <w:rFonts w:ascii="Times New Roman" w:hAnsi="Times New Roman" w:cs="Times New Roman"/>
          <w:sz w:val="28"/>
          <w:szCs w:val="24"/>
        </w:rPr>
        <w:t>Соль мажор. </w:t>
      </w:r>
    </w:p>
    <w:p w14:paraId="5988BE84" w14:textId="20D995A5" w:rsidR="00971006" w:rsidRPr="00971006" w:rsidRDefault="007B3FB7" w:rsidP="00971006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Соль мажоре 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это IV ступень, таким </w:t>
      </w:r>
      <w:r w:rsidRPr="00971006">
        <w:rPr>
          <w:rFonts w:ascii="Times New Roman" w:hAnsi="Times New Roman" w:cs="Times New Roman"/>
          <w:sz w:val="28"/>
          <w:szCs w:val="24"/>
        </w:rPr>
        <w:t>образом,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71006" w:rsidRPr="00971006">
        <w:rPr>
          <w:rFonts w:ascii="Times New Roman" w:hAnsi="Times New Roman" w:cs="Times New Roman"/>
          <w:sz w:val="28"/>
          <w:szCs w:val="24"/>
        </w:rPr>
        <w:t>и в Соль мажоре  трезвучие До-Ми</w:t>
      </w:r>
      <w:r>
        <w:rPr>
          <w:rFonts w:ascii="Times New Roman" w:hAnsi="Times New Roman" w:cs="Times New Roman"/>
          <w:sz w:val="28"/>
          <w:szCs w:val="24"/>
        </w:rPr>
        <w:t>-Соль является S53.  Осознайте 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Т53</w:t>
      </w:r>
      <w:proofErr w:type="gramStart"/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="00971006" w:rsidRPr="00971006">
        <w:rPr>
          <w:rFonts w:ascii="Times New Roman" w:hAnsi="Times New Roman" w:cs="Times New Roman"/>
          <w:sz w:val="28"/>
          <w:szCs w:val="24"/>
        </w:rPr>
        <w:t>о мажора (До - Ми - Сол</w:t>
      </w:r>
      <w:r>
        <w:rPr>
          <w:rFonts w:ascii="Times New Roman" w:hAnsi="Times New Roman" w:cs="Times New Roman"/>
          <w:sz w:val="28"/>
          <w:szCs w:val="24"/>
        </w:rPr>
        <w:t xml:space="preserve">ь) = S53 в Соль мажоре. </w:t>
      </w:r>
      <w:proofErr w:type="gramStart"/>
      <w:r>
        <w:rPr>
          <w:rFonts w:ascii="Times New Roman" w:hAnsi="Times New Roman" w:cs="Times New Roman"/>
          <w:sz w:val="28"/>
          <w:szCs w:val="24"/>
        </w:rPr>
        <w:t>Дальше — для перехода 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должен появиться модулирующий аккорд (доминанта к новой тональности), и раз мы в нашем примере идем в Соль мажор, то и строим доминанту к Соль </w:t>
      </w:r>
      <w:r>
        <w:rPr>
          <w:rFonts w:ascii="Times New Roman" w:hAnsi="Times New Roman" w:cs="Times New Roman"/>
          <w:sz w:val="28"/>
          <w:szCs w:val="24"/>
        </w:rPr>
        <w:lastRenderedPageBreak/>
        <w:t>мажору  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пусть это будет D7  - Ре - Ф</w:t>
      </w:r>
      <w:r>
        <w:rPr>
          <w:rFonts w:ascii="Times New Roman" w:hAnsi="Times New Roman" w:cs="Times New Roman"/>
          <w:sz w:val="28"/>
          <w:szCs w:val="24"/>
        </w:rPr>
        <w:t>а# - Ля - До, и разрешим его по </w:t>
      </w:r>
      <w:r w:rsidR="00971006" w:rsidRPr="00971006">
        <w:rPr>
          <w:rFonts w:ascii="Times New Roman" w:hAnsi="Times New Roman" w:cs="Times New Roman"/>
          <w:sz w:val="28"/>
          <w:szCs w:val="24"/>
        </w:rPr>
        <w:t>правилам -  в Соль - Си (неполное тоническое трезвучие Соль мажора). </w:t>
      </w:r>
      <w:proofErr w:type="gramEnd"/>
    </w:p>
    <w:p w14:paraId="6E01B6ED" w14:textId="4B1BA768" w:rsid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Сыграйте еще раз эти 3 аккорда (соединены они здесь не по правилам гармонии, но мы для простоты вашего понимания берем основные виды этих аккордов):  До-Ми-Соль (Т53=S53 в Соль мажоре), Ре-Фа#-Ля-До (D7 в Соль мажоре), Соль-Си (T3 в Соль мажоре) и вы услышите, как движ</w:t>
      </w:r>
      <w:r w:rsidR="007B3FB7">
        <w:rPr>
          <w:rFonts w:ascii="Times New Roman" w:hAnsi="Times New Roman" w:cs="Times New Roman"/>
          <w:sz w:val="28"/>
          <w:szCs w:val="24"/>
        </w:rPr>
        <w:t>ение аккордов в одно мгновение «</w:t>
      </w:r>
      <w:r w:rsidRPr="00971006">
        <w:rPr>
          <w:rFonts w:ascii="Times New Roman" w:hAnsi="Times New Roman" w:cs="Times New Roman"/>
          <w:sz w:val="28"/>
          <w:szCs w:val="24"/>
        </w:rPr>
        <w:t>повернуло</w:t>
      </w:r>
      <w:r w:rsidR="007B3FB7">
        <w:rPr>
          <w:rFonts w:ascii="Times New Roman" w:hAnsi="Times New Roman" w:cs="Times New Roman"/>
          <w:sz w:val="28"/>
          <w:szCs w:val="24"/>
        </w:rPr>
        <w:t xml:space="preserve">» </w:t>
      </w:r>
      <w:r w:rsidRPr="00971006">
        <w:rPr>
          <w:rFonts w:ascii="Times New Roman" w:hAnsi="Times New Roman" w:cs="Times New Roman"/>
          <w:sz w:val="28"/>
          <w:szCs w:val="24"/>
        </w:rPr>
        <w:t>в сторону от начального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 xml:space="preserve"> Д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>о мажора и привело нас в тональность Соль мажор. </w:t>
      </w:r>
    </w:p>
    <w:p w14:paraId="6983169D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1D46386" w14:textId="52037952" w:rsidR="00971006" w:rsidRPr="00971006" w:rsidRDefault="007B3FB7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*Запомните, что самый «</w:t>
      </w:r>
      <w:r w:rsidR="00971006" w:rsidRPr="00971006">
        <w:rPr>
          <w:rFonts w:ascii="Times New Roman" w:hAnsi="Times New Roman" w:cs="Times New Roman"/>
          <w:sz w:val="28"/>
          <w:szCs w:val="24"/>
        </w:rPr>
        <w:t>сильный</w:t>
      </w:r>
      <w:r>
        <w:rPr>
          <w:rFonts w:ascii="Times New Roman" w:hAnsi="Times New Roman" w:cs="Times New Roman"/>
          <w:sz w:val="28"/>
          <w:szCs w:val="24"/>
        </w:rPr>
        <w:t>»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акко</w:t>
      </w:r>
      <w:r>
        <w:rPr>
          <w:rFonts w:ascii="Times New Roman" w:hAnsi="Times New Roman" w:cs="Times New Roman"/>
          <w:sz w:val="28"/>
          <w:szCs w:val="24"/>
        </w:rPr>
        <w:t>рд для осуществления перехода в </w:t>
      </w:r>
      <w:r w:rsidR="00971006" w:rsidRPr="00971006">
        <w:rPr>
          <w:rFonts w:ascii="Times New Roman" w:hAnsi="Times New Roman" w:cs="Times New Roman"/>
          <w:sz w:val="28"/>
          <w:szCs w:val="24"/>
        </w:rPr>
        <w:t>любую тональность (модулир</w:t>
      </w:r>
      <w:r>
        <w:rPr>
          <w:rFonts w:ascii="Times New Roman" w:hAnsi="Times New Roman" w:cs="Times New Roman"/>
          <w:sz w:val="28"/>
          <w:szCs w:val="24"/>
        </w:rPr>
        <w:t>ующий аккорд) - это ДОМИНАНТА к </w:t>
      </w:r>
      <w:r w:rsidR="00971006" w:rsidRPr="00971006">
        <w:rPr>
          <w:rFonts w:ascii="Times New Roman" w:hAnsi="Times New Roman" w:cs="Times New Roman"/>
          <w:sz w:val="28"/>
          <w:szCs w:val="24"/>
        </w:rPr>
        <w:t>НОВОЙ тональности  (представленная любым аккордом Д-й группы, в том числе и вводными), т.к. все доминантовые аккорды содержат вводный тон, который обладает сильным тяготением к новой тонике.</w:t>
      </w:r>
    </w:p>
    <w:p w14:paraId="5127FA45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05B90887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2. Построить письменно и петь в g-</w:t>
      </w:r>
      <w:proofErr w:type="spellStart"/>
      <w:r w:rsidRPr="00971006">
        <w:rPr>
          <w:rFonts w:ascii="Times New Roman" w:hAnsi="Times New Roman" w:cs="Times New Roman"/>
          <w:sz w:val="28"/>
          <w:szCs w:val="24"/>
        </w:rPr>
        <w:t>moll</w:t>
      </w:r>
      <w:proofErr w:type="spellEnd"/>
      <w:proofErr w:type="gramStart"/>
      <w:r w:rsidRPr="0097100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14:paraId="2688E641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 - 3 вида минора;</w:t>
      </w:r>
    </w:p>
    <w:p w14:paraId="6CF622D4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- УмVII7 с разрешением </w:t>
      </w:r>
    </w:p>
    <w:p w14:paraId="39A30957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и далее постройте все, что можно найти в составе  этого Уменьшенного вводного септаккорда:</w:t>
      </w:r>
    </w:p>
    <w:p w14:paraId="3EAA1EDB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 - крайние звуки - это характерный интервал ум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>7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>, сделайте его обращение (ув2),  разрешите оба интервала, </w:t>
      </w:r>
    </w:p>
    <w:p w14:paraId="1F6E7FA4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 xml:space="preserve">-  две ум5  с разрешениями. *УмVII7 в ломаном виде дает две ум5 - </w:t>
      </w:r>
      <w:proofErr w:type="gramStart"/>
      <w:r w:rsidRPr="00971006">
        <w:rPr>
          <w:rFonts w:ascii="Times New Roman" w:hAnsi="Times New Roman" w:cs="Times New Roman"/>
          <w:sz w:val="28"/>
          <w:szCs w:val="24"/>
        </w:rPr>
        <w:t>гармоническую</w:t>
      </w:r>
      <w:proofErr w:type="gramEnd"/>
      <w:r w:rsidRPr="00971006">
        <w:rPr>
          <w:rFonts w:ascii="Times New Roman" w:hAnsi="Times New Roman" w:cs="Times New Roman"/>
          <w:sz w:val="28"/>
          <w:szCs w:val="24"/>
        </w:rPr>
        <w:t xml:space="preserve"> (VII# - IV)  и натуральную (II-VI). Сделайте обращения ум5, тоже с разрешениями, </w:t>
      </w:r>
    </w:p>
    <w:p w14:paraId="6D238660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 w:rsidRPr="00971006">
        <w:rPr>
          <w:rFonts w:ascii="Times New Roman" w:hAnsi="Times New Roman" w:cs="Times New Roman"/>
          <w:sz w:val="28"/>
          <w:szCs w:val="24"/>
        </w:rPr>
        <w:t>- на этих же ступенях, что и ум5, построить письменно, петь, играть уменьшенные трезвучия с разрешениями - от VII#  - гармоническое, от II - натуральное. </w:t>
      </w:r>
    </w:p>
    <w:p w14:paraId="66598289" w14:textId="77777777" w:rsidR="00971006" w:rsidRPr="00971006" w:rsidRDefault="00971006" w:rsidP="00971006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12F1AA86" w14:textId="77C96B2A" w:rsidR="00971006" w:rsidRPr="00971006" w:rsidRDefault="007B3FB7" w:rsidP="0097100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Диктант —</w:t>
      </w:r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отправляю аудиофайл, чтобы кт</w:t>
      </w:r>
      <w:r>
        <w:rPr>
          <w:rFonts w:ascii="Times New Roman" w:hAnsi="Times New Roman" w:cs="Times New Roman"/>
          <w:sz w:val="28"/>
          <w:szCs w:val="24"/>
        </w:rPr>
        <w:t>о не писал/не дописал на уроке —</w:t>
      </w:r>
      <w:bookmarkStart w:id="0" w:name="_GoBack"/>
      <w:bookmarkEnd w:id="0"/>
      <w:r w:rsidR="00971006" w:rsidRPr="00971006">
        <w:rPr>
          <w:rFonts w:ascii="Times New Roman" w:hAnsi="Times New Roman" w:cs="Times New Roman"/>
          <w:sz w:val="28"/>
          <w:szCs w:val="24"/>
        </w:rPr>
        <w:t xml:space="preserve"> проработали и записали его самостоятельно. Диктант в чистовом варианте, без моих исправлений, если они были, обязательно должен быть записан у всех!  Петь его с дирижированием.</w:t>
      </w:r>
    </w:p>
    <w:p w14:paraId="4F54B205" w14:textId="297F64FF" w:rsidR="00B872BB" w:rsidRPr="00D21BD2" w:rsidRDefault="00B872BB" w:rsidP="00D21B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2BB" w:rsidRPr="00D21BD2" w:rsidSect="009710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4"/>
    <w:rsid w:val="00235CD2"/>
    <w:rsid w:val="003D15C4"/>
    <w:rsid w:val="007B3FB7"/>
    <w:rsid w:val="008A0A41"/>
    <w:rsid w:val="00971006"/>
    <w:rsid w:val="009830B7"/>
    <w:rsid w:val="00B872BB"/>
    <w:rsid w:val="00D21BD2"/>
    <w:rsid w:val="00F977A4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Шостакович_1</cp:lastModifiedBy>
  <cp:revision>9</cp:revision>
  <dcterms:created xsi:type="dcterms:W3CDTF">2022-01-13T10:25:00Z</dcterms:created>
  <dcterms:modified xsi:type="dcterms:W3CDTF">2022-01-28T10:33:00Z</dcterms:modified>
</cp:coreProperties>
</file>