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14.01.22.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A/a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ля,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(B/b)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C/c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D/d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E/e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F/f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фа,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G/g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H/h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си.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Диез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дубль-диез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бемоль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дубль-бемоль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Мажор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минор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ноты буквенными обозначениями над нотным станом: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названия тональностей: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 мажор -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 минор -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 мажор -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минор -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Си-бемоль мажор -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фа-диез минор -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*Задания можно выполнять прямо на листе с заданиями.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Попевки на интервалы.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ф-но, петь со словами / петь нотами. Запомнить характерное звучание каждого интервала.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Большая секунда (б2):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20800"/>
            <wp:effectExtent b="0" l="0" r="0" t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Малая секунда (м2):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08100"/>
            <wp:effectExtent b="0" l="0" r="0" 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Gd3/vA6HCPclVvRAt3Uxfz97Q==">AMUW2mX+jDLTYLNiqZw9MOPipFuxNxr0KYBDInGYoVRG7VYDIFFQD/flfl5idgTkcWaZG01wmQ9tWAs7GYTKP45Uho3z2X2uZvdaBUbgyyBcl+VCSthkolY=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