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Вспомнить новую тему - </w:t>
      </w:r>
      <w:r w:rsidDel="00000000" w:rsidR="00000000" w:rsidRPr="00000000">
        <w:rPr>
          <w:sz w:val="26"/>
          <w:szCs w:val="26"/>
          <w:rtl w:val="0"/>
        </w:rPr>
        <w:t xml:space="preserve">ЗАТАКТ.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Затакт</w:t>
      </w:r>
      <w:r w:rsidDel="00000000" w:rsidR="00000000" w:rsidRPr="00000000">
        <w:rPr>
          <w:sz w:val="26"/>
          <w:szCs w:val="26"/>
          <w:rtl w:val="0"/>
        </w:rPr>
        <w:t xml:space="preserve"> - это неполный такт. Затакт начинается со слабой доли. В сумме с последним тактом образует полный такт. 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мелодия начинается из-за такта в размере 2/4, то счёт нужно начинать со второй доли. 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71800" cy="11063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1800" cy="1106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Рука при дирижировании в размере 2/4 затакта на слабую долю сразу поднимается вверх на четвертную длительность. В этом случае затакт начинался с четвертной длительности.</w:t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</w:t>
      </w:r>
      <w:r w:rsidDel="00000000" w:rsidR="00000000" w:rsidRPr="00000000">
        <w:rPr>
          <w:sz w:val="26"/>
          <w:szCs w:val="26"/>
          <w:rtl w:val="0"/>
        </w:rPr>
        <w:t xml:space="preserve">данную мелодию в тетрадь по ритмике,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подписать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ритмические доли</w:t>
      </w:r>
      <w:r w:rsidDel="00000000" w:rsidR="00000000" w:rsidRPr="00000000">
        <w:rPr>
          <w:sz w:val="26"/>
          <w:szCs w:val="26"/>
          <w:rtl w:val="0"/>
        </w:rPr>
        <w:t xml:space="preserve"> под каждой ноткой (т.е. то, как мы считаем нотки в размере 2/4: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1и 2и</w:t>
      </w:r>
      <w:r w:rsidDel="00000000" w:rsidR="00000000" w:rsidRPr="00000000">
        <w:rPr>
          <w:sz w:val="26"/>
          <w:szCs w:val="26"/>
          <w:rtl w:val="0"/>
        </w:rPr>
        <w:t xml:space="preserve">)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подчеркнуть/обвести затакт</w:t>
      </w:r>
      <w:r w:rsidDel="00000000" w:rsidR="00000000" w:rsidRPr="00000000">
        <w:rPr>
          <w:sz w:val="26"/>
          <w:szCs w:val="26"/>
          <w:rtl w:val="0"/>
        </w:rPr>
        <w:t xml:space="preserve"> в данной мелодии.</w:t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506642" cy="61607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642" cy="616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