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</w:t>
      </w:r>
      <w:r w:rsidDel="00000000" w:rsidR="00000000" w:rsidRPr="00000000">
        <w:rPr>
          <w:b w:val="1"/>
          <w:sz w:val="26"/>
          <w:szCs w:val="26"/>
          <w:rtl w:val="0"/>
        </w:rPr>
        <w:t xml:space="preserve">Ges-dur</w:t>
      </w:r>
      <w:r w:rsidDel="00000000" w:rsidR="00000000" w:rsidRPr="00000000">
        <w:rPr>
          <w:sz w:val="26"/>
          <w:szCs w:val="26"/>
          <w:rtl w:val="0"/>
        </w:rPr>
        <w:t xml:space="preserve">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Ges-dur,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Соль-бемоль мажора в восходящем и нисходящем движении, 3 вида мажора.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rtl w:val="0"/>
        </w:rPr>
        <w:t xml:space="preserve"> в тетрадь данную заготовку в Ля-бемоль мажоре, на месте пауз в пустых тактах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досочинить мелодию</w:t>
      </w:r>
      <w:r w:rsidDel="00000000" w:rsidR="00000000" w:rsidRPr="00000000">
        <w:rPr>
          <w:sz w:val="26"/>
          <w:szCs w:val="26"/>
          <w:rtl w:val="0"/>
        </w:rPr>
        <w:t xml:space="preserve"> в этой же тональности и в том же размере так, чтобы хотя бы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один раз</w:t>
      </w:r>
      <w:r w:rsidDel="00000000" w:rsidR="00000000" w:rsidRPr="00000000">
        <w:rPr>
          <w:sz w:val="26"/>
          <w:szCs w:val="26"/>
          <w:rtl w:val="0"/>
        </w:rPr>
        <w:t xml:space="preserve"> в мелодии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было движение по звукам тритонов</w:t>
      </w:r>
      <w:r w:rsidDel="00000000" w:rsidR="00000000" w:rsidRPr="00000000">
        <w:rPr>
          <w:sz w:val="26"/>
          <w:szCs w:val="26"/>
          <w:rtl w:val="0"/>
        </w:rPr>
        <w:t xml:space="preserve"> (ув.4 и ум.5) натурального Ля-бемоль мажора.</w:t>
      </w:r>
    </w:p>
    <w:p w:rsidR="00000000" w:rsidDel="00000000" w:rsidP="00000000" w:rsidRDefault="00000000" w:rsidRPr="00000000" w14:paraId="00000006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В 8 такте мелодию обязательно нужно закончить на устойчивых звуках данной тональности.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81738" cy="49061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372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1738" cy="490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46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399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4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Полученную досочиненную мелодию письменно </w:t>
      </w:r>
      <w:r w:rsidDel="00000000" w:rsidR="00000000" w:rsidRPr="00000000">
        <w:rPr>
          <w:b w:val="1"/>
          <w:sz w:val="26"/>
          <w:szCs w:val="26"/>
          <w:rtl w:val="0"/>
        </w:rPr>
        <w:t xml:space="preserve">транспонируйте</w:t>
      </w:r>
      <w:r w:rsidDel="00000000" w:rsidR="00000000" w:rsidRPr="00000000">
        <w:rPr>
          <w:sz w:val="26"/>
          <w:szCs w:val="26"/>
          <w:rtl w:val="0"/>
        </w:rPr>
        <w:t xml:space="preserve"> в тональность </w:t>
      </w:r>
      <w:r w:rsidDel="00000000" w:rsidR="00000000" w:rsidRPr="00000000">
        <w:rPr>
          <w:b w:val="1"/>
          <w:sz w:val="26"/>
          <w:szCs w:val="26"/>
          <w:rtl w:val="0"/>
        </w:rPr>
        <w:t xml:space="preserve">Ges-dur.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4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