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названия всех пройденных интервалов от примы до октавы, их обозначения; </w:t>
      </w:r>
    </w:p>
    <w:p w:rsidR="00000000" w:rsidDel="00000000" w:rsidP="00000000" w:rsidRDefault="00000000" w:rsidRPr="00000000" w14:paraId="00000004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тоны и полутоны и то, как мы их определяем на клавиатуре.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238625" cy="219875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1987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 в тетрадь </w:t>
      </w:r>
      <w:r w:rsidDel="00000000" w:rsidR="00000000" w:rsidRPr="00000000">
        <w:rPr>
          <w:sz w:val="26"/>
          <w:szCs w:val="26"/>
          <w:rtl w:val="0"/>
        </w:rPr>
        <w:t xml:space="preserve">по сольфеджио </w:t>
      </w:r>
      <w:r w:rsidDel="00000000" w:rsidR="00000000" w:rsidRPr="00000000">
        <w:rPr>
          <w:b w:val="1"/>
          <w:sz w:val="26"/>
          <w:szCs w:val="26"/>
          <w:rtl w:val="0"/>
        </w:rPr>
        <w:t xml:space="preserve">и выучить</w:t>
      </w:r>
      <w:r w:rsidDel="00000000" w:rsidR="00000000" w:rsidRPr="00000000">
        <w:rPr>
          <w:sz w:val="26"/>
          <w:szCs w:val="26"/>
          <w:rtl w:val="0"/>
        </w:rPr>
        <w:t xml:space="preserve"> тоновую величину интервалов (из скольких тонов и полутонов состоит интервал) от примы до кварты.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7907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Пользуясь таблицей выше,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построить</w:t>
      </w:r>
      <w:r w:rsidDel="00000000" w:rsidR="00000000" w:rsidRPr="00000000">
        <w:rPr>
          <w:sz w:val="26"/>
          <w:szCs w:val="26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записать </w:t>
      </w:r>
      <w:r w:rsidDel="00000000" w:rsidR="00000000" w:rsidRPr="00000000">
        <w:rPr>
          <w:sz w:val="26"/>
          <w:szCs w:val="26"/>
          <w:rtl w:val="0"/>
        </w:rPr>
        <w:t xml:space="preserve">в тетради по сольфеджио данные</w:t>
      </w:r>
      <w:r w:rsidDel="00000000" w:rsidR="00000000" w:rsidRPr="00000000">
        <w:rPr>
          <w:b w:val="1"/>
          <w:sz w:val="26"/>
          <w:szCs w:val="26"/>
          <w:rtl w:val="0"/>
        </w:rPr>
        <w:t xml:space="preserve"> интервалы вверх от нотки “Соль”</w:t>
      </w:r>
      <w:r w:rsidDel="00000000" w:rsidR="00000000" w:rsidRPr="00000000">
        <w:rPr>
          <w:sz w:val="26"/>
          <w:szCs w:val="26"/>
          <w:rtl w:val="0"/>
        </w:rPr>
        <w:t xml:space="preserve">: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1049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Например</w:t>
      </w:r>
      <w:r w:rsidDel="00000000" w:rsidR="00000000" w:rsidRPr="00000000">
        <w:rPr>
          <w:i w:val="1"/>
          <w:sz w:val="26"/>
          <w:szCs w:val="26"/>
          <w:rtl w:val="0"/>
        </w:rPr>
        <w:t xml:space="preserve">, построим те же интервалы вверх от ноты “Фа”, считая нужное количество тонов и полутонов на клавиатуре: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572250" cy="144378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4437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4050" cy="99932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993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3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arsert.solf@gmail.com" TargetMode="Externa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