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Выполните </w:t>
      </w:r>
      <w:r w:rsidDel="00000000" w:rsidR="00000000" w:rsidRPr="00000000">
        <w:rPr>
          <w:sz w:val="26"/>
          <w:szCs w:val="26"/>
          <w:rtl w:val="0"/>
        </w:rPr>
        <w:t xml:space="preserve">письменное задание в тетради</w:t>
      </w:r>
    </w:p>
    <w:p w:rsidR="00000000" w:rsidDel="00000000" w:rsidP="00000000" w:rsidRDefault="00000000" w:rsidRPr="00000000" w14:paraId="0000000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529289" cy="104121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9289" cy="1041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320" w:line="276" w:lineRule="auto"/>
        <w:ind w:left="720" w:hanging="360"/>
        <w:rPr>
          <w:rFonts w:ascii="Verdana" w:cs="Verdana" w:eastAsia="Verdana" w:hAnsi="Verdana"/>
          <w:sz w:val="23"/>
          <w:szCs w:val="23"/>
          <w:highlight w:val="white"/>
          <w:u w:val="non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Записанные аккорды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сыграйте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и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пропойте.    </w:t>
      </w: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highlight w:val="whit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2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