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3 класс</w:t>
      </w: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новую тональность -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до минор</w:t>
      </w:r>
      <w:r w:rsidDel="00000000" w:rsidR="00000000" w:rsidRPr="00000000">
        <w:rPr>
          <w:sz w:val="26"/>
          <w:szCs w:val="26"/>
          <w:rtl w:val="0"/>
        </w:rPr>
        <w:t xml:space="preserve">. Распеться в этой тональности (спеть гамму, Т53, устойчивые и неустойчивые ступеньки).</w:t>
      </w:r>
    </w:p>
    <w:p w:rsidR="00000000" w:rsidDel="00000000" w:rsidP="00000000" w:rsidRDefault="00000000" w:rsidRPr="00000000" w14:paraId="00000004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</w:rPr>
        <w:drawing>
          <wp:inline distB="114300" distT="114300" distL="114300" distR="114300">
            <wp:extent cx="5195888" cy="2377486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95888" cy="23774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Переписать</w:t>
      </w:r>
      <w:r w:rsidDel="00000000" w:rsidR="00000000" w:rsidRPr="00000000">
        <w:rPr>
          <w:sz w:val="26"/>
          <w:szCs w:val="26"/>
          <w:rtl w:val="0"/>
        </w:rPr>
        <w:t xml:space="preserve"> данную мелодию в натуральном до миноре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расставить</w:t>
      </w:r>
      <w:r w:rsidDel="00000000" w:rsidR="00000000" w:rsidRPr="00000000">
        <w:rPr>
          <w:sz w:val="26"/>
          <w:szCs w:val="26"/>
          <w:rtl w:val="0"/>
        </w:rPr>
        <w:t xml:space="preserve"> возле нужных ноток</w:t>
      </w:r>
      <w:r w:rsidDel="00000000" w:rsidR="00000000" w:rsidRPr="00000000">
        <w:rPr>
          <w:b w:val="1"/>
          <w:sz w:val="26"/>
          <w:szCs w:val="26"/>
          <w:rtl w:val="0"/>
        </w:rPr>
        <w:t xml:space="preserve"> нужные знаки</w:t>
      </w:r>
      <w:r w:rsidDel="00000000" w:rsidR="00000000" w:rsidRPr="00000000">
        <w:rPr>
          <w:sz w:val="26"/>
          <w:szCs w:val="26"/>
          <w:rtl w:val="0"/>
        </w:rPr>
        <w:t xml:space="preserve"> так, чтобы наша мелодия оказалась не в натуральном, а в </w:t>
      </w:r>
      <w:r w:rsidDel="00000000" w:rsidR="00000000" w:rsidRPr="00000000">
        <w:rPr>
          <w:b w:val="1"/>
          <w:sz w:val="26"/>
          <w:szCs w:val="26"/>
          <w:rtl w:val="0"/>
        </w:rPr>
        <w:t xml:space="preserve">гармоническом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до миноре.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731200" cy="11557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55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Транспонировать эту мелодию </w:t>
      </w:r>
      <w:r w:rsidDel="00000000" w:rsidR="00000000" w:rsidRPr="00000000">
        <w:rPr>
          <w:sz w:val="26"/>
          <w:szCs w:val="26"/>
          <w:rtl w:val="0"/>
        </w:rPr>
        <w:t xml:space="preserve">из гармонического до минора в </w:t>
      </w:r>
      <w:r w:rsidDel="00000000" w:rsidR="00000000" w:rsidRPr="00000000">
        <w:rPr>
          <w:b w:val="1"/>
          <w:sz w:val="26"/>
          <w:szCs w:val="26"/>
          <w:rtl w:val="0"/>
        </w:rPr>
        <w:t xml:space="preserve">гармонический ля минор.</w:t>
      </w:r>
    </w:p>
    <w:p w:rsidR="00000000" w:rsidDel="00000000" w:rsidP="00000000" w:rsidRDefault="00000000" w:rsidRPr="00000000" w14:paraId="00000009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Что значит транспонировать?</w:t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Транспонирование -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 </w:t>
      </w:r>
      <w:r w:rsidDel="00000000" w:rsidR="00000000" w:rsidRPr="00000000">
        <w:rPr>
          <w:i w:val="1"/>
          <w:sz w:val="26"/>
          <w:szCs w:val="26"/>
          <w:rtl w:val="0"/>
        </w:rPr>
        <w:t xml:space="preserve">перенос</w:t>
      </w:r>
      <w:r w:rsidDel="00000000" w:rsidR="00000000" w:rsidRPr="00000000">
        <w:rPr>
          <w:sz w:val="26"/>
          <w:szCs w:val="26"/>
          <w:rtl w:val="0"/>
        </w:rPr>
        <w:t xml:space="preserve"> музыкального произведения из одной тональности в другую или же просто на другую высоту.</w:t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Тоники тональностей до минор и ля минор - звуки “до” и “ля” находятся друг от друга на расстоянии малой терции (м.3). Другими словами, “ля” на м.3 ниже, чем “до”. </w:t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Поэтому для того, чтобы транспонировать мелодию из до минора в ля минор, мы просто все звуки исходной мелодии опускаем ниже на м.3.</w:t>
      </w:r>
    </w:p>
    <w:p w:rsidR="00000000" w:rsidDel="00000000" w:rsidP="00000000" w:rsidRDefault="00000000" w:rsidRPr="00000000" w14:paraId="0000000F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11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8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