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Домашнее задание по сольфеджио 6 класс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-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характерные интервалы в гармоническом мажоре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i w:val="1"/>
          <w:color w:val="1a1a1a"/>
          <w:sz w:val="23"/>
          <w:szCs w:val="23"/>
          <w:u w:val="single"/>
          <w:rtl w:val="0"/>
        </w:rPr>
        <w:t xml:space="preserve">Характерные интервалы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– это интервалы, которые характерны только для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гармонического вида ладов (в мажоре их появление связано с понижением VI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ступени, а в миноре - с повышением VII ступени).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Их две пары: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септима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(ум7)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секунда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(ув2)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кварта уменьшенная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(ум4)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 квинта увеличенная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(ув5)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интервалы строятся на определенных ступенях в гармоническом мажоре и в гармоническом миноре.</w:t>
      </w:r>
    </w:p>
    <w:p w:rsidR="00000000" w:rsidDel="00000000" w:rsidP="00000000" w:rsidRDefault="00000000" w:rsidRPr="00000000" w14:paraId="0000000D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</w:rPr>
        <w:drawing>
          <wp:inline distB="114300" distT="114300" distL="114300" distR="114300">
            <wp:extent cx="4799031" cy="12744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9031" cy="1274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0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Характерные – неустойчивые интервалы. Они разрешаются в ближайшие устойчивые звуки:</w:t>
      </w:r>
    </w:p>
    <w:p w:rsidR="00000000" w:rsidDel="00000000" w:rsidP="00000000" w:rsidRDefault="00000000" w:rsidRPr="00000000" w14:paraId="00000010">
      <w:pPr>
        <w:shd w:fill="ffffff" w:val="clear"/>
        <w:ind w:left="720" w:hanging="360"/>
        <w:rPr>
          <w:color w:val="1a1a1a"/>
          <w:sz w:val="23"/>
          <w:szCs w:val="23"/>
        </w:rPr>
        <w:sectPr>
          <w:head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Уменьшенные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интервалы при разрешении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сужаются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(ум7 разрешается в ч5; ум4 – в м3),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ind w:left="720" w:hanging="360"/>
        <w:rPr>
          <w:color w:val="1a1a1a"/>
          <w:sz w:val="23"/>
          <w:szCs w:val="23"/>
          <w:u w:val="none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Увеличенные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– </w:t>
      </w: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расширяются 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(ув2 разрешается в ч4, ув5 – в 6б).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Пример разрешения характерных интервалов в </w:t>
      </w:r>
      <w:r w:rsidDel="00000000" w:rsidR="00000000" w:rsidRPr="00000000">
        <w:rPr>
          <w:b w:val="1"/>
          <w:sz w:val="23"/>
          <w:szCs w:val="23"/>
          <w:rtl w:val="0"/>
        </w:rPr>
        <w:t xml:space="preserve">гармоническом До мажоре</w:t>
      </w:r>
      <w:r w:rsidDel="00000000" w:rsidR="00000000" w:rsidRPr="00000000">
        <w:rPr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53025" cy="1000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Построить в тетради</w:t>
      </w:r>
      <w:r w:rsidDel="00000000" w:rsidR="00000000" w:rsidRPr="00000000">
        <w:rPr>
          <w:sz w:val="26"/>
          <w:szCs w:val="26"/>
          <w:rtl w:val="0"/>
        </w:rPr>
        <w:t xml:space="preserve"> характерные интервалы с разрешениями в тональностях: As-dur, H-dur, D-dur, Es-dur.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интервалы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играть на инструменте и пропеть.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