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новую тему - СЕПТАККОРД II СТУПЕНИ И ЕГО ОБРАЩЕНИЯ</w:t>
      </w:r>
    </w:p>
    <w:p w:rsidR="00000000" w:rsidDel="00000000" w:rsidP="00000000" w:rsidRDefault="00000000" w:rsidRPr="00000000" w14:paraId="00000005">
      <w:pPr>
        <w:shd w:fill="ffffff" w:val="clear"/>
        <w:rPr>
          <w:i w:val="1"/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Септаккорд второй ступени строится на II ступени н</w:t>
      </w: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атурального и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гармонического мажора и натурального минора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, обозначается II7.</w:t>
      </w:r>
    </w:p>
    <w:p w:rsidR="00000000" w:rsidDel="00000000" w:rsidP="00000000" w:rsidRDefault="00000000" w:rsidRPr="00000000" w14:paraId="00000007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В натуральном мажоре имеет строение: м3+б3+м3</w:t>
      </w:r>
    </w:p>
    <w:p w:rsidR="00000000" w:rsidDel="00000000" w:rsidP="00000000" w:rsidRDefault="00000000" w:rsidRPr="00000000" w14:paraId="00000008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В гармоническом мажоре и в натуральном миноре: м3+м3+б3</w:t>
      </w:r>
    </w:p>
    <w:p w:rsidR="00000000" w:rsidDel="00000000" w:rsidP="00000000" w:rsidRDefault="00000000" w:rsidRPr="00000000" w14:paraId="00000009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2276475" cy="1200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1200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II7 является аккордом субдоминантовой функции. Он используется в тех же оборотах, что и S53 и его обращения: в каденциях перед D или перед K64, в плагальных вспомогательных оборотах, в полных оборотах.</w:t>
      </w:r>
    </w:p>
    <w:p w:rsidR="00000000" w:rsidDel="00000000" w:rsidP="00000000" w:rsidRDefault="00000000" w:rsidRPr="00000000" w14:paraId="0000000B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Обращения септаккорда II ступени разрешаются в тонику или с удвоением терции (III ступень), или с удвоением квинты (V ступень). на примере ниже представлены оба варианта разрешения:</w:t>
      </w:r>
    </w:p>
    <w:p w:rsidR="00000000" w:rsidDel="00000000" w:rsidP="00000000" w:rsidRDefault="00000000" w:rsidRPr="00000000" w14:paraId="0000000D">
      <w:pPr>
        <w:shd w:fill="ffffff" w:val="clear"/>
        <w:rPr>
          <w:color w:val="1a1a1a"/>
          <w:sz w:val="26"/>
          <w:szCs w:val="26"/>
        </w:rPr>
      </w:pPr>
      <w:r w:rsidDel="00000000" w:rsidR="00000000" w:rsidRPr="00000000">
        <w:rPr>
          <w:color w:val="1a1a1a"/>
          <w:sz w:val="26"/>
          <w:szCs w:val="26"/>
        </w:rPr>
        <w:drawing>
          <wp:inline distB="114300" distT="114300" distL="114300" distR="114300">
            <wp:extent cx="6369711" cy="11275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369711" cy="11275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rPr>
          <w:i w:val="1"/>
          <w:color w:val="1a1a1a"/>
          <w:sz w:val="26"/>
          <w:szCs w:val="26"/>
        </w:rPr>
      </w:pPr>
      <w:r w:rsidDel="00000000" w:rsidR="00000000" w:rsidRPr="00000000">
        <w:rPr>
          <w:i w:val="1"/>
          <w:color w:val="1a1a1a"/>
          <w:sz w:val="26"/>
          <w:szCs w:val="26"/>
          <w:rtl w:val="0"/>
        </w:rPr>
        <w:t xml:space="preserve">Мы с вами в дальнейшем при построении II7 будем разрешать его в тонику только с удвоением V ступени (2-й вариант на этой картинке)</w:t>
      </w:r>
    </w:p>
    <w:p w:rsidR="00000000" w:rsidDel="00000000" w:rsidP="00000000" w:rsidRDefault="00000000" w:rsidRPr="00000000" w14:paraId="0000000F">
      <w:pPr>
        <w:shd w:fill="ffffff" w:val="clear"/>
        <w:rPr>
          <w:i w:val="1"/>
          <w:color w:val="1a1a1a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hd w:fill="ffffff" w:val="clear"/>
        <w:ind w:left="720" w:hanging="360"/>
        <w:rPr>
          <w:color w:val="1a1a1a"/>
          <w:sz w:val="26"/>
          <w:szCs w:val="26"/>
          <w:u w:val="none"/>
        </w:rPr>
      </w:pPr>
      <w:r w:rsidDel="00000000" w:rsidR="00000000" w:rsidRPr="00000000">
        <w:rPr>
          <w:color w:val="1a1a1a"/>
          <w:sz w:val="26"/>
          <w:szCs w:val="26"/>
          <w:rtl w:val="0"/>
        </w:rPr>
        <w:t xml:space="preserve">Постройте II7 с обращениями и разрешениями в тональностях </w:t>
      </w: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Си-бемоль мажор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(натуральный)</w:t>
      </w:r>
      <w:r w:rsidDel="00000000" w:rsidR="00000000" w:rsidRPr="00000000">
        <w:rPr>
          <w:b w:val="1"/>
          <w:color w:val="1a1a1a"/>
          <w:sz w:val="26"/>
          <w:szCs w:val="26"/>
          <w:rtl w:val="0"/>
        </w:rPr>
        <w:t xml:space="preserve"> и си-бемоль минор </w:t>
      </w:r>
      <w:r w:rsidDel="00000000" w:rsidR="00000000" w:rsidRPr="00000000">
        <w:rPr>
          <w:color w:val="1a1a1a"/>
          <w:sz w:val="26"/>
          <w:szCs w:val="26"/>
          <w:rtl w:val="0"/>
        </w:rPr>
        <w:t xml:space="preserve">(натуральный).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