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30.09. - будет нотный диктант по первой октаве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октавы, их написание на нотном стане.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перешли к ритмической стороне музыки. Звуки бывают не только разными по высоте, но 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Запомнить определения понятия: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время на занятиях мы будем работать в основном с четвертями и восьмыми. Исполнять длительности будем ладошками и ритмослогами. При исполнении четверти нужно сделать длинный хлопок и произнести ритмослог «ТА», при исполнении восьмушки мы делаем короткий хлопок и произносим ритмослог «ти».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в нотную тетрадь схему длительностей: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93927" cy="32719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927" cy="3271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*Можно переписать не так подробно, например не переписывать все восьмые и шестнадцатые, а лишь первые четыре. Главное, чтобы дети поняли деление длительностей. Можно объяснить своими словами на примере яблока, арбуза, торта и т. д.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