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21.09.23.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Сколько регистров,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какое, расположение;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Расположение ноты "до" на клавиатуре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(играть на клавиатуре с произношением вслух).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Первая октава.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начали проходить названия октав. С названием одной октавы мы уже познакомились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"Первая октава"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выучить её название, запомнить расположение на клавиатуре и переписать все семь нот этой октавы на нотный стан.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"Первая октава"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называется потому что она находится ближе всего к исполнителю и потому что её звуки чаще всего встречается во всей музыке. Так как они удобны для исполнения.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"Первая октава" находится в среднем регистре.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"Первой октавы пишутся в скрипичном ключе. На нотном стане расположены по порядку на линеечках и между, начиная с "до".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*Перепишите ноты первой октавы себе в тетрадь: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15875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будем учить наизусть написание каждой ноты. Начнём с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первой октавы.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Нота "до" пишется на первой добавочной линеечке под нотным станом.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Выучить расположение, произносить вслух и прописать в тетради ещё одну строчку нотного стана.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394065" cy="134666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4065" cy="13466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Также, пропишите ещё один листок тренировочных прописей со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скрипичный ключом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Прописи нужно распечатать, подписать на листке фамилию и имя ребëнка.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17023" cy="778889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7023" cy="7788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