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31.01./3.02.24.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“Гармонизация мелодии” (продолжение темы).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Калмыков и Фридкин, “Сольфеджио. Одноголосие”.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219.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C-dur;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мелодию номера себе в тетрадь;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римскими цифрамии тональности каждый звук в мелодии;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гармонические функции буквами (T, S, D) под каждым тактом.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*Подсказки: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начинается и заканчивается мелодия с тонический функции;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смена гармонии происходит один раз в каждом такте.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094470" cy="151013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4470" cy="15101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все гармонические обороты на ф-но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 первой октаве).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автентический (T53, D6, T53);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плагальный (T53, S64, T53);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полный (T53, S64, D6, T53).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