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DC" w:rsidRDefault="00F147DC" w:rsidP="00F147DC">
      <w:pPr>
        <w:spacing w:after="0"/>
        <w:jc w:val="both"/>
      </w:pPr>
      <w:r>
        <w:t xml:space="preserve">Домашнее задание по сольфеджио для </w:t>
      </w:r>
      <w:r w:rsidR="00535B22">
        <w:t>1</w:t>
      </w:r>
      <w:r>
        <w:t xml:space="preserve"> класса</w:t>
      </w:r>
      <w:r w:rsidR="00B17B71">
        <w:t xml:space="preserve"> 16</w:t>
      </w:r>
      <w:r w:rsidR="00535B22">
        <w:t xml:space="preserve">.12, </w:t>
      </w:r>
      <w:r w:rsidR="00B17B71">
        <w:t>20</w:t>
      </w:r>
      <w:r w:rsidR="00535B22">
        <w:t>.12</w:t>
      </w:r>
    </w:p>
    <w:p w:rsidR="002A664D" w:rsidRDefault="00747124" w:rsidP="00F147DC">
      <w:pPr>
        <w:spacing w:after="0"/>
        <w:jc w:val="both"/>
      </w:pPr>
      <w:r>
        <w:t xml:space="preserve">     ПОВТОРЯЕМ ЗАДАНИЕ ПРОШЛОЙ НЕДЕЛИ</w:t>
      </w:r>
    </w:p>
    <w:p w:rsidR="002A664D" w:rsidRDefault="006E102D" w:rsidP="002A664D">
      <w:pPr>
        <w:pStyle w:val="a3"/>
        <w:numPr>
          <w:ilvl w:val="0"/>
          <w:numId w:val="1"/>
        </w:numPr>
        <w:spacing w:after="0"/>
        <w:jc w:val="both"/>
      </w:pPr>
      <w:r>
        <w:t xml:space="preserve">Петь и играть на клавиатуре фортепиано </w:t>
      </w:r>
    </w:p>
    <w:p w:rsidR="002A664D" w:rsidRPr="00636A7E" w:rsidRDefault="00A50304" w:rsidP="002A664D">
      <w:pPr>
        <w:spacing w:after="0"/>
        <w:ind w:left="360"/>
        <w:jc w:val="both"/>
      </w:pPr>
      <w:r>
        <w:t>Н</w:t>
      </w:r>
      <w:r w:rsidR="002A664D">
        <w:t>е забываем</w:t>
      </w:r>
      <w:r>
        <w:t xml:space="preserve"> про</w:t>
      </w:r>
      <w:r w:rsidR="002A664D">
        <w:t xml:space="preserve"> ключевой знак (</w:t>
      </w:r>
      <w:r>
        <w:t>фа диез</w:t>
      </w:r>
      <w:r w:rsidR="002A664D">
        <w:t>)</w:t>
      </w:r>
    </w:p>
    <w:p w:rsidR="002A664D" w:rsidRDefault="002A664D" w:rsidP="002A664D">
      <w:pPr>
        <w:spacing w:after="0"/>
        <w:jc w:val="both"/>
      </w:pPr>
      <w:r>
        <w:t xml:space="preserve">А также вспоминаем, что тоника указана в названии тональности. Если тональность </w:t>
      </w:r>
      <w:r w:rsidR="006E102D">
        <w:t>Соль</w:t>
      </w:r>
      <w:r>
        <w:t xml:space="preserve"> мажор – значит тоника </w:t>
      </w:r>
      <w:r w:rsidR="006E102D">
        <w:t>соль</w:t>
      </w:r>
      <w:r>
        <w:t xml:space="preserve">. Нота </w:t>
      </w:r>
      <w:r w:rsidR="006E102D">
        <w:t>соль</w:t>
      </w:r>
      <w:r>
        <w:t xml:space="preserve"> в этой тональности будет первой ступенью. </w:t>
      </w:r>
    </w:p>
    <w:p w:rsidR="002A664D" w:rsidRPr="006E102D" w:rsidRDefault="006E102D" w:rsidP="002A664D">
      <w:pPr>
        <w:spacing w:after="0"/>
        <w:jc w:val="both"/>
        <w:rPr>
          <w:highlight w:val="green"/>
        </w:rPr>
      </w:pPr>
      <w:r>
        <w:rPr>
          <w:highlight w:val="green"/>
        </w:rPr>
        <w:t>Соль</w:t>
      </w:r>
      <w:r w:rsidR="002A664D" w:rsidRPr="0075717D">
        <w:rPr>
          <w:highlight w:val="green"/>
        </w:rPr>
        <w:t xml:space="preserve"> </w:t>
      </w:r>
      <w:proofErr w:type="gramStart"/>
      <w:r w:rsidR="002A664D" w:rsidRPr="0075717D">
        <w:rPr>
          <w:highlight w:val="green"/>
        </w:rPr>
        <w:t>–</w:t>
      </w:r>
      <w:r>
        <w:rPr>
          <w:highlight w:val="green"/>
        </w:rPr>
        <w:t>л</w:t>
      </w:r>
      <w:proofErr w:type="gramEnd"/>
      <w:r>
        <w:rPr>
          <w:highlight w:val="green"/>
        </w:rPr>
        <w:t>я</w:t>
      </w:r>
      <w:r w:rsidR="002A664D" w:rsidRPr="0075717D">
        <w:rPr>
          <w:highlight w:val="green"/>
        </w:rPr>
        <w:t xml:space="preserve"> – </w:t>
      </w:r>
      <w:r>
        <w:rPr>
          <w:highlight w:val="green"/>
        </w:rPr>
        <w:t>си</w:t>
      </w:r>
      <w:r w:rsidR="002A664D" w:rsidRPr="0075717D">
        <w:rPr>
          <w:sz w:val="24"/>
          <w:szCs w:val="20"/>
          <w:highlight w:val="green"/>
        </w:rPr>
        <w:t xml:space="preserve">– </w:t>
      </w:r>
      <w:r w:rsidR="002A664D" w:rsidRPr="0075717D">
        <w:rPr>
          <w:highlight w:val="green"/>
        </w:rPr>
        <w:t xml:space="preserve">до- ре –  ми </w:t>
      </w:r>
      <w:r>
        <w:rPr>
          <w:highlight w:val="green"/>
        </w:rPr>
        <w:t>–</w:t>
      </w:r>
      <w:r w:rsidR="002A664D" w:rsidRPr="0075717D">
        <w:rPr>
          <w:highlight w:val="green"/>
        </w:rPr>
        <w:t xml:space="preserve"> </w:t>
      </w:r>
      <w:proofErr w:type="spellStart"/>
      <w:r w:rsidR="002A664D" w:rsidRPr="0075717D">
        <w:rPr>
          <w:highlight w:val="green"/>
        </w:rPr>
        <w:t>фа</w:t>
      </w:r>
      <w:r w:rsidRPr="006E102D">
        <w:rPr>
          <w:highlight w:val="green"/>
        </w:rPr>
        <w:t>#</w:t>
      </w:r>
      <w:proofErr w:type="spellEnd"/>
      <w:r w:rsidRPr="006E102D">
        <w:rPr>
          <w:highlight w:val="green"/>
        </w:rPr>
        <w:t xml:space="preserve"> - </w:t>
      </w:r>
      <w:r>
        <w:rPr>
          <w:highlight w:val="green"/>
          <w:lang w:val="en-US"/>
        </w:rPr>
        <w:t>c</w:t>
      </w:r>
      <w:proofErr w:type="spellStart"/>
      <w:r>
        <w:rPr>
          <w:highlight w:val="green"/>
        </w:rPr>
        <w:t>оль</w:t>
      </w:r>
      <w:proofErr w:type="spellEnd"/>
    </w:p>
    <w:p w:rsidR="002A664D" w:rsidRPr="006E102D" w:rsidRDefault="002A664D" w:rsidP="002A664D">
      <w:pPr>
        <w:spacing w:after="0"/>
        <w:jc w:val="both"/>
        <w:rPr>
          <w:lang w:val="en-US"/>
        </w:rPr>
      </w:pPr>
      <w:r w:rsidRPr="0075717D">
        <w:rPr>
          <w:highlight w:val="green"/>
          <w:lang w:val="en-US"/>
        </w:rPr>
        <w:t>I        II     III    IV     V   VI    VII    I</w:t>
      </w:r>
    </w:p>
    <w:p w:rsidR="002A664D" w:rsidRDefault="002A664D" w:rsidP="002A664D">
      <w:pPr>
        <w:spacing w:after="0"/>
        <w:jc w:val="both"/>
      </w:pPr>
      <w:r>
        <w:t xml:space="preserve">Ориентируясь на ступени тональности мы узнаем какие нужно написать ноты, чтобы получилось </w:t>
      </w:r>
      <w:proofErr w:type="spellStart"/>
      <w:r>
        <w:t>опевание</w:t>
      </w:r>
      <w:proofErr w:type="spellEnd"/>
      <w:r>
        <w:t>, разрешение и вводные ступени.</w:t>
      </w:r>
    </w:p>
    <w:p w:rsidR="006E102D" w:rsidRDefault="006E102D" w:rsidP="002A664D">
      <w:pPr>
        <w:spacing w:after="0"/>
        <w:jc w:val="both"/>
      </w:pPr>
    </w:p>
    <w:p w:rsidR="002A664D" w:rsidRDefault="002A664D" w:rsidP="002A664D">
      <w:pPr>
        <w:spacing w:after="0"/>
        <w:jc w:val="both"/>
      </w:pPr>
      <w:r w:rsidRPr="0075717D">
        <w:rPr>
          <w:highlight w:val="cyan"/>
        </w:rPr>
        <w:t>Ступени разрешения:</w:t>
      </w:r>
    </w:p>
    <w:p w:rsidR="006E102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885459" cy="319177"/>
            <wp:effectExtent l="0" t="0" r="635" b="5080"/>
            <wp:docPr id="1404403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42910" t="86867" r="44388" b="10216"/>
                    <a:stretch/>
                  </pic:blipFill>
                  <pic:spPr bwMode="auto">
                    <a:xfrm>
                      <a:off x="0" y="0"/>
                      <a:ext cx="1945323" cy="32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102D" w:rsidRDefault="0075717D" w:rsidP="002A664D">
      <w:pPr>
        <w:spacing w:after="0"/>
        <w:jc w:val="both"/>
      </w:pPr>
      <w:r>
        <w:t>(</w:t>
      </w:r>
      <w:r w:rsidR="006E102D">
        <w:t>ля</w:t>
      </w:r>
      <w:r w:rsidR="006E102D">
        <w:rPr>
          <w:rFonts w:cs="Times New Roman"/>
        </w:rPr>
        <w:t>→</w:t>
      </w:r>
      <w:r w:rsidR="006E102D">
        <w:t>соль</w:t>
      </w:r>
      <w:r>
        <w:rPr>
          <w:lang w:val="en-US"/>
        </w:rPr>
        <w:t>II</w:t>
      </w:r>
      <w:r w:rsidR="006E102D">
        <w:rPr>
          <w:rFonts w:cs="Times New Roman"/>
        </w:rPr>
        <w:t>→</w:t>
      </w:r>
      <w:r>
        <w:rPr>
          <w:lang w:val="en-US"/>
        </w:rPr>
        <w:t>I</w:t>
      </w:r>
      <w:r>
        <w:t>)</w:t>
      </w:r>
    </w:p>
    <w:p w:rsidR="002A664D" w:rsidRDefault="0075717D" w:rsidP="002A664D">
      <w:pPr>
        <w:spacing w:after="0"/>
        <w:jc w:val="both"/>
      </w:pPr>
      <w:r w:rsidRPr="0075717D">
        <w:t>(</w:t>
      </w:r>
      <w:r w:rsidR="006E102D">
        <w:t>до</w:t>
      </w:r>
      <w:r w:rsidR="006E102D">
        <w:rPr>
          <w:rFonts w:cs="Times New Roman"/>
        </w:rPr>
        <w:t>→</w:t>
      </w:r>
      <w:r w:rsidR="006E102D">
        <w:t>си</w:t>
      </w:r>
      <w:r>
        <w:rPr>
          <w:lang w:val="en-US"/>
        </w:rPr>
        <w:t>IV</w:t>
      </w:r>
      <w:r w:rsidR="006E102D">
        <w:rPr>
          <w:rFonts w:cs="Times New Roman"/>
        </w:rPr>
        <w:t>→</w:t>
      </w:r>
      <w:r>
        <w:rPr>
          <w:lang w:val="en-US"/>
        </w:rPr>
        <w:t>III</w:t>
      </w:r>
      <w:r w:rsidRPr="0075717D">
        <w:t xml:space="preserve">) </w:t>
      </w:r>
    </w:p>
    <w:p w:rsidR="006E102D" w:rsidRPr="006E102D" w:rsidRDefault="006E102D" w:rsidP="006E102D">
      <w:pPr>
        <w:spacing w:after="0"/>
        <w:jc w:val="both"/>
        <w:rPr>
          <w:sz w:val="24"/>
          <w:szCs w:val="20"/>
        </w:rPr>
      </w:pPr>
      <w:r w:rsidRPr="0075717D">
        <w:t>(</w:t>
      </w:r>
      <w:r>
        <w:t>ми</w:t>
      </w:r>
      <w:r>
        <w:rPr>
          <w:rFonts w:cs="Times New Roman"/>
        </w:rPr>
        <w:t>→</w:t>
      </w:r>
      <w:r>
        <w:t>ре</w:t>
      </w:r>
      <w:proofErr w:type="gramStart"/>
      <w:r>
        <w:rPr>
          <w:lang w:val="en-US"/>
        </w:rPr>
        <w:t>VI</w:t>
      </w:r>
      <w:proofErr w:type="gramEnd"/>
      <w:r>
        <w:rPr>
          <w:rFonts w:cs="Times New Roman"/>
        </w:rPr>
        <w:t>→</w:t>
      </w:r>
      <w:r>
        <w:rPr>
          <w:lang w:val="en-US"/>
        </w:rPr>
        <w:t>V</w:t>
      </w:r>
      <w:r w:rsidRPr="0075717D">
        <w:t xml:space="preserve">) </w:t>
      </w:r>
    </w:p>
    <w:p w:rsidR="006E102D" w:rsidRDefault="006E102D" w:rsidP="002A664D">
      <w:pPr>
        <w:spacing w:after="0"/>
        <w:jc w:val="both"/>
      </w:pPr>
      <w:r w:rsidRPr="0075717D">
        <w:t>(</w:t>
      </w:r>
      <w:proofErr w:type="spellStart"/>
      <w:r w:rsidRPr="006E102D">
        <w:rPr>
          <w:highlight w:val="magenta"/>
        </w:rPr>
        <w:t>фа#</w:t>
      </w:r>
      <w:proofErr w:type="spellEnd"/>
      <w:r w:rsidRPr="006E102D">
        <w:rPr>
          <w:highlight w:val="magenta"/>
        </w:rPr>
        <w:t xml:space="preserve"> </w:t>
      </w:r>
      <w:r>
        <w:rPr>
          <w:rFonts w:cs="Times New Roman"/>
        </w:rPr>
        <w:t>→</w:t>
      </w:r>
      <w:r w:rsidRPr="006E102D">
        <w:rPr>
          <w:lang w:val="en-US"/>
        </w:rPr>
        <w:t>c</w:t>
      </w:r>
      <w:proofErr w:type="spellStart"/>
      <w:proofErr w:type="gramStart"/>
      <w:r w:rsidRPr="006E102D">
        <w:t>оль</w:t>
      </w:r>
      <w:proofErr w:type="spellEnd"/>
      <w:proofErr w:type="gramEnd"/>
      <w:r>
        <w:rPr>
          <w:lang w:val="en-US"/>
        </w:rPr>
        <w:t>VII</w:t>
      </w:r>
      <w:r>
        <w:rPr>
          <w:rFonts w:cs="Times New Roman"/>
        </w:rPr>
        <w:t>→</w:t>
      </w:r>
      <w:r>
        <w:rPr>
          <w:lang w:val="en-US"/>
        </w:rPr>
        <w:t>I</w:t>
      </w:r>
      <w:r w:rsidRPr="0075717D">
        <w:t xml:space="preserve">) </w:t>
      </w:r>
    </w:p>
    <w:p w:rsidR="006E102D" w:rsidRDefault="006E102D" w:rsidP="002A664D">
      <w:pPr>
        <w:spacing w:after="0"/>
        <w:jc w:val="both"/>
      </w:pPr>
      <w:r>
        <w:t xml:space="preserve">Не забываем, что фа-диез </w:t>
      </w:r>
      <w:r w:rsidRPr="006E102D">
        <w:rPr>
          <w:highlight w:val="magenta"/>
        </w:rPr>
        <w:t xml:space="preserve">фа# </w:t>
      </w:r>
      <w:r>
        <w:t>- это черная клавиша.</w:t>
      </w:r>
    </w:p>
    <w:p w:rsidR="006E102D" w:rsidRPr="0075717D" w:rsidRDefault="006E102D" w:rsidP="002A664D">
      <w:pPr>
        <w:spacing w:after="0"/>
        <w:jc w:val="both"/>
      </w:pPr>
    </w:p>
    <w:p w:rsidR="002A664D" w:rsidRPr="006E102D" w:rsidRDefault="002A664D" w:rsidP="002A664D">
      <w:pPr>
        <w:spacing w:after="0"/>
        <w:jc w:val="both"/>
        <w:rPr>
          <w:sz w:val="24"/>
          <w:szCs w:val="20"/>
        </w:rPr>
      </w:pPr>
      <w:r w:rsidRPr="006E102D">
        <w:rPr>
          <w:highlight w:val="lightGray"/>
        </w:rPr>
        <w:t xml:space="preserve">Ступени </w:t>
      </w:r>
      <w:proofErr w:type="spellStart"/>
      <w:r w:rsidRPr="006E102D">
        <w:rPr>
          <w:highlight w:val="lightGray"/>
        </w:rPr>
        <w:t>опевания</w:t>
      </w:r>
      <w:proofErr w:type="spellEnd"/>
      <w:r w:rsidRPr="006E102D">
        <w:rPr>
          <w:highlight w:val="lightGray"/>
        </w:rPr>
        <w:t>:</w:t>
      </w:r>
    </w:p>
    <w:p w:rsidR="002A664D" w:rsidRDefault="002A664D" w:rsidP="002A664D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790700" cy="777240"/>
            <wp:effectExtent l="0" t="0" r="0" b="3810"/>
            <wp:docPr id="688347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44430" t="61142" r="44075" b="27261"/>
                    <a:stretch/>
                  </pic:blipFill>
                  <pic:spPr bwMode="auto">
                    <a:xfrm>
                      <a:off x="0" y="0"/>
                      <a:ext cx="1812311" cy="78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102D" w:rsidRPr="006E102D" w:rsidRDefault="006E102D" w:rsidP="006E102D">
      <w:pPr>
        <w:spacing w:after="0"/>
        <w:jc w:val="both"/>
        <w:rPr>
          <w:sz w:val="22"/>
          <w:szCs w:val="18"/>
        </w:rPr>
      </w:pPr>
      <w:proofErr w:type="spellStart"/>
      <w:r w:rsidRPr="006E102D">
        <w:rPr>
          <w:sz w:val="22"/>
          <w:szCs w:val="18"/>
        </w:rPr>
        <w:t>фа#</w:t>
      </w:r>
      <w:r>
        <w:rPr>
          <w:sz w:val="22"/>
          <w:szCs w:val="18"/>
        </w:rPr>
        <w:t>,ля-соль</w:t>
      </w:r>
      <w:proofErr w:type="spellEnd"/>
      <w:r>
        <w:rPr>
          <w:sz w:val="22"/>
          <w:szCs w:val="18"/>
        </w:rPr>
        <w:t xml:space="preserve">       ля,</w:t>
      </w:r>
      <w:r w:rsidRPr="006E102D">
        <w:rPr>
          <w:sz w:val="22"/>
          <w:szCs w:val="18"/>
        </w:rPr>
        <w:t xml:space="preserve"> </w:t>
      </w:r>
      <w:proofErr w:type="spellStart"/>
      <w:r w:rsidRPr="006E102D">
        <w:rPr>
          <w:sz w:val="22"/>
          <w:szCs w:val="18"/>
        </w:rPr>
        <w:t>фа</w:t>
      </w:r>
      <w:proofErr w:type="gramStart"/>
      <w:r w:rsidRPr="006E102D">
        <w:rPr>
          <w:sz w:val="22"/>
          <w:szCs w:val="18"/>
        </w:rPr>
        <w:t>#</w:t>
      </w:r>
      <w:r>
        <w:rPr>
          <w:sz w:val="22"/>
          <w:szCs w:val="18"/>
        </w:rPr>
        <w:t>-</w:t>
      </w:r>
      <w:proofErr w:type="gramEnd"/>
      <w:r>
        <w:rPr>
          <w:sz w:val="22"/>
          <w:szCs w:val="18"/>
        </w:rPr>
        <w:t>соль</w:t>
      </w:r>
      <w:proofErr w:type="spellEnd"/>
      <w:r>
        <w:rPr>
          <w:sz w:val="22"/>
          <w:szCs w:val="18"/>
        </w:rPr>
        <w:t xml:space="preserve">    </w:t>
      </w:r>
    </w:p>
    <w:p w:rsidR="00535B22" w:rsidRPr="006E102D" w:rsidRDefault="00535B22" w:rsidP="00535B22">
      <w:pPr>
        <w:spacing w:after="0"/>
        <w:jc w:val="both"/>
        <w:rPr>
          <w:sz w:val="22"/>
          <w:szCs w:val="18"/>
        </w:rPr>
      </w:pPr>
      <w:r>
        <w:rPr>
          <w:sz w:val="22"/>
          <w:szCs w:val="18"/>
        </w:rPr>
        <w:t>ля,  до  - си        до,  ля  - си</w:t>
      </w:r>
    </w:p>
    <w:p w:rsidR="00535B22" w:rsidRPr="006E102D" w:rsidRDefault="00535B22" w:rsidP="00535B22">
      <w:pPr>
        <w:spacing w:after="0"/>
        <w:jc w:val="both"/>
        <w:rPr>
          <w:sz w:val="22"/>
          <w:szCs w:val="18"/>
        </w:rPr>
      </w:pPr>
      <w:r>
        <w:rPr>
          <w:sz w:val="22"/>
          <w:szCs w:val="18"/>
        </w:rPr>
        <w:t xml:space="preserve">до,  ми  - ре       ми,  до  - ре      </w:t>
      </w:r>
    </w:p>
    <w:p w:rsidR="006E102D" w:rsidRPr="006E102D" w:rsidRDefault="006E102D" w:rsidP="002A664D">
      <w:pPr>
        <w:spacing w:after="0"/>
        <w:jc w:val="both"/>
        <w:rPr>
          <w:sz w:val="22"/>
          <w:szCs w:val="18"/>
        </w:rPr>
      </w:pPr>
    </w:p>
    <w:p w:rsidR="002A664D" w:rsidRPr="0075717D" w:rsidRDefault="002A664D" w:rsidP="002A664D">
      <w:pPr>
        <w:spacing w:after="0"/>
        <w:jc w:val="both"/>
        <w:rPr>
          <w:highlight w:val="cyan"/>
        </w:rPr>
      </w:pPr>
      <w:r w:rsidRPr="0075717D">
        <w:rPr>
          <w:highlight w:val="cyan"/>
        </w:rPr>
        <w:t>Вводные ступени:</w:t>
      </w:r>
    </w:p>
    <w:p w:rsidR="002A664D" w:rsidRDefault="0075717D" w:rsidP="002A664D">
      <w:pPr>
        <w:spacing w:after="0"/>
        <w:jc w:val="both"/>
      </w:pPr>
      <w:r w:rsidRPr="0075717D">
        <w:rPr>
          <w:highlight w:val="cyan"/>
          <w:lang w:val="en-US"/>
        </w:rPr>
        <w:t>VII</w:t>
      </w:r>
      <w:r w:rsidRPr="0075717D">
        <w:rPr>
          <w:highlight w:val="cyan"/>
        </w:rPr>
        <w:t>-</w:t>
      </w:r>
      <w:r w:rsidRPr="0075717D">
        <w:rPr>
          <w:highlight w:val="cyan"/>
          <w:lang w:val="en-US"/>
        </w:rPr>
        <w:t>III</w:t>
      </w:r>
      <w:r w:rsidRPr="0075717D">
        <w:rPr>
          <w:highlight w:val="cyan"/>
        </w:rPr>
        <w:t>-</w:t>
      </w:r>
      <w:r w:rsidRPr="0075717D">
        <w:rPr>
          <w:highlight w:val="cyan"/>
          <w:lang w:val="en-US"/>
        </w:rPr>
        <w:t>I</w:t>
      </w:r>
    </w:p>
    <w:p w:rsidR="00535B22" w:rsidRPr="00535B22" w:rsidRDefault="00535B22" w:rsidP="002A664D">
      <w:pPr>
        <w:spacing w:after="0"/>
        <w:jc w:val="both"/>
        <w:rPr>
          <w:sz w:val="22"/>
          <w:szCs w:val="18"/>
        </w:rPr>
      </w:pPr>
      <w:r w:rsidRPr="006E102D">
        <w:rPr>
          <w:sz w:val="22"/>
          <w:szCs w:val="18"/>
        </w:rPr>
        <w:t>фа#</w:t>
      </w:r>
      <w:r>
        <w:rPr>
          <w:sz w:val="22"/>
          <w:szCs w:val="18"/>
        </w:rPr>
        <w:t>-соль    ля-соль</w:t>
      </w:r>
    </w:p>
    <w:p w:rsidR="002A664D" w:rsidRDefault="002A664D" w:rsidP="00F147DC">
      <w:pPr>
        <w:spacing w:after="0"/>
        <w:jc w:val="both"/>
      </w:pPr>
    </w:p>
    <w:p w:rsidR="00535B22" w:rsidRDefault="00F147DC" w:rsidP="00F147DC">
      <w:pPr>
        <w:pStyle w:val="a3"/>
        <w:numPr>
          <w:ilvl w:val="0"/>
          <w:numId w:val="1"/>
        </w:numPr>
        <w:spacing w:after="0"/>
        <w:ind w:left="360"/>
        <w:jc w:val="both"/>
      </w:pPr>
      <w:r>
        <w:t>По</w:t>
      </w:r>
      <w:r w:rsidR="00535B22">
        <w:t>вторить определения</w:t>
      </w:r>
    </w:p>
    <w:p w:rsidR="00F147DC" w:rsidRDefault="00F147DC" w:rsidP="00535B22">
      <w:pPr>
        <w:pStyle w:val="a3"/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гамма</w:t>
      </w:r>
      <w:r>
        <w:t xml:space="preserve"> – звукоряд от тоники до тоники</w:t>
      </w:r>
    </w:p>
    <w:p w:rsid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тоника</w:t>
      </w:r>
      <w:r>
        <w:t xml:space="preserve"> – первая ступень (</w:t>
      </w:r>
      <w:r>
        <w:rPr>
          <w:lang w:val="en-US"/>
        </w:rPr>
        <w:t>I</w:t>
      </w:r>
      <w:r>
        <w:t>ступень)</w:t>
      </w:r>
    </w:p>
    <w:p w:rsidR="00F147DC" w:rsidRDefault="00F147DC" w:rsidP="00F147DC">
      <w:pPr>
        <w:spacing w:after="0"/>
        <w:ind w:left="360"/>
        <w:jc w:val="both"/>
      </w:pPr>
      <w:r>
        <w:t xml:space="preserve">- </w:t>
      </w:r>
      <w:proofErr w:type="spellStart"/>
      <w:r w:rsidRPr="00535B22">
        <w:rPr>
          <w:highlight w:val="yellow"/>
        </w:rPr>
        <w:t>опевание</w:t>
      </w:r>
      <w:proofErr w:type="spellEnd"/>
      <w:r>
        <w:t xml:space="preserve"> – окружение устойчивых ступеней неустойчивыми</w:t>
      </w:r>
    </w:p>
    <w:p w:rsidR="00535B22" w:rsidRPr="00B17B71" w:rsidRDefault="00F147DC" w:rsidP="00535B22">
      <w:pPr>
        <w:spacing w:after="0"/>
        <w:ind w:left="360"/>
        <w:jc w:val="both"/>
        <w:rPr>
          <w:lang w:val="en-US"/>
        </w:rPr>
      </w:pPr>
      <w:r>
        <w:t xml:space="preserve">- </w:t>
      </w:r>
      <w:r w:rsidRPr="00535B22">
        <w:rPr>
          <w:highlight w:val="yellow"/>
        </w:rPr>
        <w:t>разрешение</w:t>
      </w:r>
      <w:r>
        <w:t xml:space="preserve"> – переход неустойчивых ступеней в устойчивые. </w:t>
      </w:r>
      <w:proofErr w:type="gramStart"/>
      <w:r>
        <w:rPr>
          <w:lang w:val="en-US"/>
        </w:rPr>
        <w:t>II</w:t>
      </w:r>
      <w:r>
        <w:t>в</w:t>
      </w:r>
      <w:r w:rsidRPr="00B17B71">
        <w:rPr>
          <w:lang w:val="en-US"/>
        </w:rPr>
        <w:t xml:space="preserve">  </w:t>
      </w:r>
      <w:r>
        <w:rPr>
          <w:lang w:val="en-US"/>
        </w:rPr>
        <w:t>I</w:t>
      </w:r>
      <w:r w:rsidRPr="00B17B71">
        <w:rPr>
          <w:lang w:val="en-US"/>
        </w:rPr>
        <w:t>,</w:t>
      </w:r>
      <w:r>
        <w:rPr>
          <w:lang w:val="en-US"/>
        </w:rPr>
        <w:t>IV</w:t>
      </w:r>
      <w:r>
        <w:t>в</w:t>
      </w:r>
      <w:proofErr w:type="gramEnd"/>
      <w:r w:rsidRPr="00B17B71">
        <w:rPr>
          <w:lang w:val="en-US"/>
        </w:rPr>
        <w:t xml:space="preserve"> </w:t>
      </w:r>
      <w:r>
        <w:rPr>
          <w:lang w:val="en-US"/>
        </w:rPr>
        <w:t>III</w:t>
      </w:r>
      <w:r w:rsidRPr="00B17B71">
        <w:rPr>
          <w:lang w:val="en-US"/>
        </w:rPr>
        <w:t>,</w:t>
      </w:r>
      <w:r>
        <w:rPr>
          <w:lang w:val="en-US"/>
        </w:rPr>
        <w:t>VI</w:t>
      </w:r>
      <w:r w:rsidRPr="00B17B71">
        <w:rPr>
          <w:lang w:val="en-US"/>
        </w:rPr>
        <w:t xml:space="preserve"> </w:t>
      </w:r>
      <w:r>
        <w:t>в</w:t>
      </w:r>
      <w:r>
        <w:rPr>
          <w:lang w:val="en-US"/>
        </w:rPr>
        <w:t>V</w:t>
      </w:r>
      <w:r w:rsidRPr="00B17B71">
        <w:rPr>
          <w:lang w:val="en-US"/>
        </w:rPr>
        <w:t>,</w:t>
      </w:r>
      <w:r>
        <w:rPr>
          <w:lang w:val="en-US"/>
        </w:rPr>
        <w:t>VII</w:t>
      </w:r>
      <w:r w:rsidRPr="00B17B71">
        <w:rPr>
          <w:lang w:val="en-US"/>
        </w:rPr>
        <w:t xml:space="preserve"> </w:t>
      </w:r>
      <w:r>
        <w:t>в</w:t>
      </w:r>
      <w:r>
        <w:rPr>
          <w:lang w:val="en-US"/>
        </w:rPr>
        <w:t>I</w:t>
      </w:r>
      <w:r w:rsidRPr="00B17B71">
        <w:rPr>
          <w:lang w:val="en-US"/>
        </w:rPr>
        <w:t>.</w:t>
      </w:r>
    </w:p>
    <w:p w:rsidR="00F147DC" w:rsidRPr="00636A7E" w:rsidRDefault="00F147DC" w:rsidP="00F147DC">
      <w:pPr>
        <w:spacing w:after="0"/>
        <w:jc w:val="both"/>
      </w:pPr>
      <w:r>
        <w:t xml:space="preserve">- </w:t>
      </w:r>
      <w:r w:rsidRPr="00535B22">
        <w:rPr>
          <w:highlight w:val="yellow"/>
        </w:rPr>
        <w:t>вводные ступени</w:t>
      </w:r>
      <w:r>
        <w:t xml:space="preserve"> – вводят в тонику, нижний вводный тон </w:t>
      </w:r>
      <w:r>
        <w:rPr>
          <w:lang w:val="en-US"/>
        </w:rPr>
        <w:t>VII</w:t>
      </w:r>
      <w:r>
        <w:t xml:space="preserve"> ступень,</w:t>
      </w:r>
    </w:p>
    <w:p w:rsidR="00F147DC" w:rsidRPr="00636A7E" w:rsidRDefault="00F147DC" w:rsidP="00F147DC">
      <w:pPr>
        <w:spacing w:after="0"/>
        <w:jc w:val="both"/>
      </w:pPr>
      <w:r>
        <w:t xml:space="preserve">верхний вводный тон </w:t>
      </w:r>
      <w:r>
        <w:rPr>
          <w:lang w:val="en-US"/>
        </w:rPr>
        <w:t>II</w:t>
      </w:r>
      <w:r>
        <w:t>.</w:t>
      </w:r>
    </w:p>
    <w:p w:rsidR="00F147DC" w:rsidRPr="00636A7E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устойчивые ступени</w:t>
      </w:r>
      <w:r>
        <w:t xml:space="preserve"> – </w:t>
      </w:r>
      <w:r>
        <w:rPr>
          <w:lang w:val="en-US"/>
        </w:rPr>
        <w:t>IIIIV</w:t>
      </w:r>
    </w:p>
    <w:p w:rsidR="00F147DC" w:rsidRPr="00F147DC" w:rsidRDefault="00F147DC" w:rsidP="00F147DC">
      <w:pPr>
        <w:spacing w:after="0"/>
        <w:ind w:left="360"/>
        <w:jc w:val="both"/>
      </w:pPr>
      <w:r>
        <w:t xml:space="preserve">- </w:t>
      </w:r>
      <w:r w:rsidRPr="00535B22">
        <w:rPr>
          <w:highlight w:val="yellow"/>
        </w:rPr>
        <w:t>неустойчивые ступени</w:t>
      </w:r>
      <w:r w:rsidRPr="00636A7E">
        <w:t xml:space="preserve"> – </w:t>
      </w:r>
      <w:r>
        <w:rPr>
          <w:lang w:val="en-US"/>
        </w:rPr>
        <w:t>IIIVVIVII</w:t>
      </w:r>
    </w:p>
    <w:p w:rsidR="00F147DC" w:rsidRPr="00A942A4" w:rsidRDefault="00F147DC" w:rsidP="00F147DC">
      <w:pPr>
        <w:spacing w:after="0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6525491"/>
            <wp:effectExtent l="0" t="0" r="0" b="8890"/>
            <wp:docPr id="112656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6742" name=""/>
                    <pic:cNvPicPr/>
                  </pic:nvPicPr>
                  <pic:blipFill rotWithShape="1">
                    <a:blip r:embed="rId7"/>
                    <a:srcRect l="35346" t="26161" r="33336" b="7582"/>
                    <a:stretch/>
                  </pic:blipFill>
                  <pic:spPr bwMode="auto">
                    <a:xfrm>
                      <a:off x="0" y="0"/>
                      <a:ext cx="5502940" cy="654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31820" cy="7819697"/>
            <wp:effectExtent l="0" t="0" r="7620" b="0"/>
            <wp:docPr id="2010357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7393" name=""/>
                    <pic:cNvPicPr/>
                  </pic:nvPicPr>
                  <pic:blipFill rotWithShape="1">
                    <a:blip r:embed="rId8"/>
                    <a:srcRect l="36295" t="25317" r="35474" b="9276"/>
                    <a:stretch/>
                  </pic:blipFill>
                  <pic:spPr bwMode="auto">
                    <a:xfrm>
                      <a:off x="0" y="0"/>
                      <a:ext cx="6459119" cy="785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9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96759" cy="3989740"/>
            <wp:effectExtent l="0" t="0" r="4445" b="0"/>
            <wp:docPr id="916737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37822" name=""/>
                    <pic:cNvPicPr/>
                  </pic:nvPicPr>
                  <pic:blipFill rotWithShape="1">
                    <a:blip r:embed="rId10"/>
                    <a:srcRect l="35820" t="34178" r="34757" b="28515"/>
                    <a:stretch/>
                  </pic:blipFill>
                  <pic:spPr bwMode="auto">
                    <a:xfrm>
                      <a:off x="0" y="0"/>
                      <a:ext cx="5627963" cy="401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887310" cy="5691922"/>
            <wp:effectExtent l="0" t="0" r="8890" b="4445"/>
            <wp:docPr id="933443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3420" name=""/>
                    <pic:cNvPicPr/>
                  </pic:nvPicPr>
                  <pic:blipFill rotWithShape="1">
                    <a:blip r:embed="rId11"/>
                    <a:srcRect l="37845" t="30176" r="37718" b="13587"/>
                    <a:stretch/>
                  </pic:blipFill>
                  <pic:spPr bwMode="auto">
                    <a:xfrm>
                      <a:off x="0" y="0"/>
                      <a:ext cx="4941921" cy="57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91352" cy="8016850"/>
            <wp:effectExtent l="0" t="0" r="5080" b="3810"/>
            <wp:docPr id="2093426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26071" name=""/>
                    <pic:cNvPicPr/>
                  </pic:nvPicPr>
                  <pic:blipFill rotWithShape="1">
                    <a:blip r:embed="rId12"/>
                    <a:srcRect l="39616" t="25317" r="38320" b="19400"/>
                    <a:stretch/>
                  </pic:blipFill>
                  <pic:spPr bwMode="auto">
                    <a:xfrm>
                      <a:off x="0" y="0"/>
                      <a:ext cx="5700746" cy="80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13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949825" cy="1907627"/>
            <wp:effectExtent l="0" t="0" r="317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14"/>
                    <a:srcRect l="38193" t="27427" r="37608" b="55984"/>
                    <a:stretch/>
                  </pic:blipFill>
                  <pic:spPr bwMode="auto">
                    <a:xfrm>
                      <a:off x="0" y="0"/>
                      <a:ext cx="4958049" cy="19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546723" cy="7504387"/>
            <wp:effectExtent l="0" t="0" r="0" b="190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5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5564506" cy="752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5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6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318109" cy="3130335"/>
            <wp:effectExtent l="0" t="0" r="6350" b="0"/>
            <wp:docPr id="69160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09782" name=""/>
                    <pic:cNvPicPr/>
                  </pic:nvPicPr>
                  <pic:blipFill rotWithShape="1">
                    <a:blip r:embed="rId17"/>
                    <a:srcRect l="39252" t="33227" r="38082" b="37547"/>
                    <a:stretch/>
                  </pic:blipFill>
                  <pic:spPr bwMode="auto">
                    <a:xfrm>
                      <a:off x="0" y="0"/>
                      <a:ext cx="4334325" cy="31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493172" cy="3395980"/>
            <wp:effectExtent l="0" t="0" r="3175" b="0"/>
            <wp:docPr id="924758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8785" name=""/>
                    <pic:cNvPicPr/>
                  </pic:nvPicPr>
                  <pic:blipFill rotWithShape="1">
                    <a:blip r:embed="rId18"/>
                    <a:srcRect l="39853" t="32912" r="40692" b="36281"/>
                    <a:stretch/>
                  </pic:blipFill>
                  <pic:spPr bwMode="auto">
                    <a:xfrm>
                      <a:off x="0" y="0"/>
                      <a:ext cx="4511056" cy="34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01710" cy="9559636"/>
            <wp:effectExtent l="0" t="0" r="8890" b="3810"/>
            <wp:docPr id="955656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56397" name=""/>
                    <pic:cNvPicPr/>
                  </pic:nvPicPr>
                  <pic:blipFill rotWithShape="1">
                    <a:blip r:embed="rId6"/>
                    <a:srcRect l="39616" t="30381" r="39506" b="8429"/>
                    <a:stretch/>
                  </pic:blipFill>
                  <pic:spPr bwMode="auto">
                    <a:xfrm>
                      <a:off x="0" y="0"/>
                      <a:ext cx="5816056" cy="95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45344" cy="4808482"/>
            <wp:effectExtent l="19050" t="0" r="2956" b="0"/>
            <wp:docPr id="1444592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92752" name=""/>
                    <pic:cNvPicPr/>
                  </pic:nvPicPr>
                  <pic:blipFill rotWithShape="1">
                    <a:blip r:embed="rId19"/>
                    <a:srcRect l="39142" t="29076" r="38557" b="35858"/>
                    <a:stretch/>
                  </pic:blipFill>
                  <pic:spPr bwMode="auto">
                    <a:xfrm>
                      <a:off x="0" y="0"/>
                      <a:ext cx="5445344" cy="48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20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21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Default="00F147DC" w:rsidP="00F147DC">
      <w:pPr>
        <w:spacing w:after="0"/>
        <w:ind w:firstLine="709"/>
        <w:jc w:val="both"/>
      </w:pPr>
    </w:p>
    <w:p w:rsidR="00F147DC" w:rsidRPr="00A942A4" w:rsidRDefault="00F147DC" w:rsidP="00F147DC">
      <w:pPr>
        <w:spacing w:after="0"/>
        <w:jc w:val="both"/>
      </w:pPr>
    </w:p>
    <w:p w:rsidR="00F147DC" w:rsidRPr="00A942A4" w:rsidRDefault="00F147DC" w:rsidP="00F147DC">
      <w:pPr>
        <w:spacing w:after="0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F147DC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D5A37"/>
    <w:multiLevelType w:val="hybridMultilevel"/>
    <w:tmpl w:val="324E3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7DC"/>
    <w:rsid w:val="00055C83"/>
    <w:rsid w:val="002A664D"/>
    <w:rsid w:val="002F6DEF"/>
    <w:rsid w:val="003562DE"/>
    <w:rsid w:val="00535B22"/>
    <w:rsid w:val="00690F55"/>
    <w:rsid w:val="006C0B77"/>
    <w:rsid w:val="006E102D"/>
    <w:rsid w:val="00707737"/>
    <w:rsid w:val="00747124"/>
    <w:rsid w:val="0075717D"/>
    <w:rsid w:val="008242FF"/>
    <w:rsid w:val="00870751"/>
    <w:rsid w:val="00922C48"/>
    <w:rsid w:val="00A50304"/>
    <w:rsid w:val="00B17B71"/>
    <w:rsid w:val="00B86BB4"/>
    <w:rsid w:val="00B915B7"/>
    <w:rsid w:val="00BE391B"/>
    <w:rsid w:val="00EA59DF"/>
    <w:rsid w:val="00EE4070"/>
    <w:rsid w:val="00F12C76"/>
    <w:rsid w:val="00F14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D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7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7B7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2024-12-18T10:16:00Z</dcterms:created>
  <dcterms:modified xsi:type="dcterms:W3CDTF">2024-12-18T10:16:00Z</dcterms:modified>
</cp:coreProperties>
</file>