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2C" w:rsidRPr="00124460" w:rsidRDefault="00874C2C" w:rsidP="00874C2C">
      <w:pPr>
        <w:spacing w:before="60" w:after="6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24460">
        <w:rPr>
          <w:rFonts w:ascii="Times New Roman" w:hAnsi="Times New Roman" w:cs="Times New Roman"/>
          <w:b/>
          <w:sz w:val="24"/>
          <w:szCs w:val="24"/>
        </w:rPr>
        <w:t>Зарубежная музыка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И.С. Бах – Прелюдия и фуга 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55735">
        <w:rPr>
          <w:rFonts w:ascii="Times New Roman" w:hAnsi="Times New Roman" w:cs="Times New Roman"/>
          <w:sz w:val="24"/>
          <w:szCs w:val="24"/>
        </w:rPr>
        <w:t>-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055735">
        <w:rPr>
          <w:rFonts w:ascii="Times New Roman" w:hAnsi="Times New Roman" w:cs="Times New Roman"/>
          <w:sz w:val="24"/>
          <w:szCs w:val="24"/>
        </w:rPr>
        <w:t xml:space="preserve"> из 1 тома ХТК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И.С. Бах – Токката и фуга 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55735">
        <w:rPr>
          <w:rFonts w:ascii="Times New Roman" w:hAnsi="Times New Roman" w:cs="Times New Roman"/>
          <w:sz w:val="24"/>
          <w:szCs w:val="24"/>
        </w:rPr>
        <w:t>-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Й. Гайдн – Симфония № 103 «С тремоло литавр», 1 часть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В.А. Моцарт – Соната № 11, часть 3 «Турецкое рондо»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В.А. Моцарт – Симфония № 40, 1 часть</w:t>
      </w:r>
    </w:p>
    <w:p w:rsidR="00874C2C" w:rsidRPr="00125D77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В.А. Моцарт – Маленькая ночная серенада, 1 часть  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В.А. Моцарт – Маленькая ночная серенада, 4 часть  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В.А. Моцарт – 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Lacrimosa</w:t>
      </w:r>
      <w:r w:rsidRPr="00055735">
        <w:rPr>
          <w:rFonts w:ascii="Times New Roman" w:hAnsi="Times New Roman" w:cs="Times New Roman"/>
          <w:sz w:val="24"/>
          <w:szCs w:val="24"/>
        </w:rPr>
        <w:t xml:space="preserve"> (из Реквиема)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В.А. Моцарт – Увертюра из оперы «Свадьба Фигаро»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Л. ван Бетховен – Соната № 14 «Лунная», 1 часть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Л. ван Бетховен – Соната № 8 «Патетическая», 1 часть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Л. ван Бетховен – Симфония № 5, 1 часть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Л. ван Бетховен – Симфония № 9, 4 часть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Л. ван Бетховен – «К Элизе»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Ф. Шуберт – «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Maria</w:t>
      </w:r>
      <w:r w:rsidRPr="00055735">
        <w:rPr>
          <w:rFonts w:ascii="Times New Roman" w:hAnsi="Times New Roman" w:cs="Times New Roman"/>
          <w:sz w:val="24"/>
          <w:szCs w:val="24"/>
        </w:rPr>
        <w:t>»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Ф. Шуберт – Песня «Форель» 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Ф. Шуберт – Баллада «Лесной царь»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Ф. Шопен – Этюд № 12 «Революционный»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Ф. Шопен – Полонез 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55735">
        <w:rPr>
          <w:rFonts w:ascii="Times New Roman" w:hAnsi="Times New Roman" w:cs="Times New Roman"/>
          <w:sz w:val="24"/>
          <w:szCs w:val="24"/>
        </w:rPr>
        <w:t>-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Ф. Шопен – Вальс 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cis</w:t>
      </w:r>
      <w:r w:rsidRPr="00125D77">
        <w:rPr>
          <w:rFonts w:ascii="Times New Roman" w:hAnsi="Times New Roman" w:cs="Times New Roman"/>
          <w:sz w:val="24"/>
          <w:szCs w:val="24"/>
        </w:rPr>
        <w:t>-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Дж. Россини –  Каватина Фигаро из оперы «Севильский цирюльник» 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Дж. Верди – Песенка герцога «Сердце красавиц» из оперы «Риголетто»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Дж. Верди – Застольная песня из оперы «Травиата»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Ж. Бизе – Вступление к опере «Кармен»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Ж. Бизе – Хабанера из оперы «Кармен»</w:t>
      </w:r>
    </w:p>
    <w:p w:rsidR="00874C2C" w:rsidRPr="00055735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Ж. Бизе – Куплеты тореадора из оперы «Кармен»</w:t>
      </w:r>
    </w:p>
    <w:p w:rsidR="00874C2C" w:rsidRPr="00451B55" w:rsidRDefault="00874C2C" w:rsidP="00874C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74C2C" w:rsidRPr="008105F5" w:rsidRDefault="00874C2C" w:rsidP="00874C2C">
      <w:pPr>
        <w:spacing w:after="6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105F5">
        <w:rPr>
          <w:rFonts w:ascii="Times New Roman" w:hAnsi="Times New Roman" w:cs="Times New Roman"/>
          <w:b/>
          <w:sz w:val="24"/>
          <w:szCs w:val="24"/>
        </w:rPr>
        <w:t>Отечественная музыка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М.И. Глинка – Симфоническая фантазия-увертюра «Камаринская»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М.И. Глинка – Вальс-фантазия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М.И. Глинка – Мазурка из оперы «Иван Сусанин»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М.И. Глинка – Полонез из оперы «Иван Сусанин»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А.П. Бородин – Симфония № 2 «Богатырская», 1 часть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 xml:space="preserve">А.П. Бородин – Ария князя Игоря из оперы «Князь Игорь» 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А.П. Бородин – Хор невольниц «Улетай на крыльях ветра»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М.П. Мусоргский – Песня Юродивого из оперы «Борис Годунов»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М.П. Мусоргский – Песня Варлаама «Как во городе…» из оперы «Борис Годунов»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Н.А. Римский-Корсаков – Симфоническая сюита «Шехеразада», 1 часть, тема Шахриара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Н.А. Римский-Корсаков – Симфоническая сюита «Шехеразада», 1 часть, тема Шехеразады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 xml:space="preserve">П.И.Чайковский – Симфония № 4, 1 часть, тема вступления 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П.И.Чайковский – Концерт № 1 для фортепиано с оркестром, 1 часть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П.И.Чайковский – Вступление к опере «Евгений Онегин»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 xml:space="preserve">А.Н. Скрябин – Прелюдия </w:t>
      </w:r>
      <w:r w:rsidRPr="002707DC">
        <w:rPr>
          <w:rFonts w:ascii="Times New Roman" w:hAnsi="Times New Roman" w:cs="Times New Roman"/>
          <w:sz w:val="24"/>
          <w:szCs w:val="24"/>
          <w:lang w:val="en-US"/>
        </w:rPr>
        <w:t>cis</w:t>
      </w:r>
      <w:r w:rsidRPr="0026296D">
        <w:rPr>
          <w:rFonts w:ascii="Times New Roman" w:hAnsi="Times New Roman" w:cs="Times New Roman"/>
          <w:sz w:val="24"/>
          <w:szCs w:val="24"/>
        </w:rPr>
        <w:t>-</w:t>
      </w:r>
      <w:r w:rsidRPr="002707DC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С.В. Рахманинов – Прелюдия cis</w:t>
      </w:r>
      <w:r w:rsidRPr="0026296D">
        <w:rPr>
          <w:rFonts w:ascii="Times New Roman" w:hAnsi="Times New Roman" w:cs="Times New Roman"/>
          <w:sz w:val="24"/>
          <w:szCs w:val="24"/>
        </w:rPr>
        <w:t>-</w:t>
      </w:r>
      <w:r w:rsidRPr="002707DC">
        <w:rPr>
          <w:rFonts w:ascii="Times New Roman" w:hAnsi="Times New Roman" w:cs="Times New Roman"/>
          <w:sz w:val="24"/>
          <w:szCs w:val="24"/>
        </w:rPr>
        <w:t>moll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 xml:space="preserve">С.В. Рахманинов – Концерт № 2 для фортепиано с оркестром, 1 часть 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С.С. Прокофьев – Симфония  № 1 «Классическая», 1 часть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С.С. Прокофьев – Джульетта-девочка из балета «Ромео и Джульетта»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С.С. Прокофьев – Танец рыцарей из балета «Ромео и Джульетта»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 xml:space="preserve">Д.Д. Шостакович – Струнный квартет № 8, 2 часть 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Д.Д. Шостакович – Симфония № 5, 1 часть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Д.Д. Шостакович – Симфония № 7 «Ленинградская», 1 часть, главная тема</w:t>
      </w:r>
    </w:p>
    <w:p w:rsidR="00874C2C" w:rsidRPr="002707DC" w:rsidRDefault="00874C2C" w:rsidP="0087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Д.Д. Шостакович – Симфония № 7 «Ленинградская», 1 часть, тема нашествия</w:t>
      </w:r>
    </w:p>
    <w:p w:rsidR="00874C2C" w:rsidRDefault="00874C2C"/>
    <w:sectPr w:rsidR="00874C2C" w:rsidSect="00874C2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874C2C"/>
    <w:rsid w:val="00874C2C"/>
    <w:rsid w:val="00A51BBE"/>
    <w:rsid w:val="00D979F9"/>
    <w:rsid w:val="00FE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2025-02-16T18:30:00Z</dcterms:created>
  <dcterms:modified xsi:type="dcterms:W3CDTF">2025-02-16T19:06:00Z</dcterms:modified>
</cp:coreProperties>
</file>