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409" w:rsidRPr="00D10F22" w:rsidRDefault="00576409" w:rsidP="00FD5D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Зарубежная музыка</w:t>
      </w:r>
    </w:p>
    <w:p w:rsidR="00576409" w:rsidRPr="00D10F22" w:rsidRDefault="00576409" w:rsidP="00FD5D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Эпоха Барокко</w:t>
      </w:r>
    </w:p>
    <w:p w:rsidR="00576409" w:rsidRPr="00D10F22" w:rsidRDefault="00576409" w:rsidP="00FD5D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</w:t>
      </w:r>
      <w:r w:rsidRPr="00D10F22">
        <w:rPr>
          <w:rFonts w:ascii="Times New Roman" w:hAnsi="Times New Roman" w:cs="Times New Roman"/>
          <w:b/>
          <w:i/>
          <w:sz w:val="25"/>
          <w:szCs w:val="25"/>
          <w:lang w:val="en-US"/>
        </w:rPr>
        <w:t>XVII</w:t>
      </w:r>
      <w:r w:rsidRPr="00D10F22">
        <w:rPr>
          <w:rFonts w:ascii="Times New Roman" w:hAnsi="Times New Roman" w:cs="Times New Roman"/>
          <w:b/>
          <w:i/>
          <w:sz w:val="25"/>
          <w:szCs w:val="25"/>
        </w:rPr>
        <w:t xml:space="preserve"> – 1/2 </w:t>
      </w:r>
      <w:r w:rsidRPr="00D10F22">
        <w:rPr>
          <w:rFonts w:ascii="Times New Roman" w:hAnsi="Times New Roman" w:cs="Times New Roman"/>
          <w:b/>
          <w:i/>
          <w:sz w:val="25"/>
          <w:szCs w:val="25"/>
          <w:lang w:val="en-US"/>
        </w:rPr>
        <w:t>XVIII</w:t>
      </w:r>
      <w:r w:rsidRPr="00D10F22">
        <w:rPr>
          <w:rFonts w:ascii="Times New Roman" w:hAnsi="Times New Roman" w:cs="Times New Roman"/>
          <w:b/>
          <w:i/>
          <w:sz w:val="25"/>
          <w:szCs w:val="25"/>
        </w:rPr>
        <w:t>)</w:t>
      </w:r>
    </w:p>
    <w:p w:rsidR="00576409" w:rsidRPr="00D10F22" w:rsidRDefault="00D643DF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Слово «</w:t>
      </w:r>
      <w:r w:rsidRPr="00D10F22">
        <w:rPr>
          <w:rFonts w:ascii="Times New Roman" w:hAnsi="Times New Roman" w:cs="Times New Roman"/>
          <w:sz w:val="25"/>
          <w:szCs w:val="25"/>
          <w:lang w:val="en-US"/>
        </w:rPr>
        <w:t>barocco</w:t>
      </w:r>
      <w:r w:rsidRPr="00D10F22">
        <w:rPr>
          <w:rFonts w:ascii="Times New Roman" w:hAnsi="Times New Roman" w:cs="Times New Roman"/>
          <w:sz w:val="25"/>
          <w:szCs w:val="25"/>
        </w:rPr>
        <w:t>» с итальянского языка переводится как</w:t>
      </w:r>
      <w:r w:rsidR="00576409" w:rsidRPr="00D10F22">
        <w:rPr>
          <w:rFonts w:ascii="Times New Roman" w:hAnsi="Times New Roman" w:cs="Times New Roman"/>
          <w:sz w:val="25"/>
          <w:szCs w:val="25"/>
        </w:rPr>
        <w:t xml:space="preserve"> </w:t>
      </w:r>
      <w:r w:rsidRPr="00D10F22">
        <w:rPr>
          <w:rFonts w:ascii="Times New Roman" w:hAnsi="Times New Roman" w:cs="Times New Roman"/>
          <w:sz w:val="25"/>
          <w:szCs w:val="25"/>
        </w:rPr>
        <w:t>«</w:t>
      </w:r>
      <w:r w:rsidR="00576409" w:rsidRPr="00D10F22">
        <w:rPr>
          <w:rFonts w:ascii="Times New Roman" w:hAnsi="Times New Roman" w:cs="Times New Roman"/>
          <w:sz w:val="25"/>
          <w:szCs w:val="25"/>
        </w:rPr>
        <w:t>странный</w:t>
      </w:r>
      <w:r w:rsidRPr="00D10F22">
        <w:rPr>
          <w:rFonts w:ascii="Times New Roman" w:hAnsi="Times New Roman" w:cs="Times New Roman"/>
          <w:sz w:val="25"/>
          <w:szCs w:val="25"/>
        </w:rPr>
        <w:t>»</w:t>
      </w:r>
      <w:r w:rsidR="00576409" w:rsidRPr="00D10F22">
        <w:rPr>
          <w:rFonts w:ascii="Times New Roman" w:hAnsi="Times New Roman" w:cs="Times New Roman"/>
          <w:sz w:val="25"/>
          <w:szCs w:val="25"/>
        </w:rPr>
        <w:t xml:space="preserve">, </w:t>
      </w:r>
      <w:r w:rsidRPr="00D10F22">
        <w:rPr>
          <w:rFonts w:ascii="Times New Roman" w:hAnsi="Times New Roman" w:cs="Times New Roman"/>
          <w:sz w:val="25"/>
          <w:szCs w:val="25"/>
        </w:rPr>
        <w:t>«</w:t>
      </w:r>
      <w:r w:rsidR="00576409" w:rsidRPr="00D10F22">
        <w:rPr>
          <w:rFonts w:ascii="Times New Roman" w:hAnsi="Times New Roman" w:cs="Times New Roman"/>
          <w:sz w:val="25"/>
          <w:szCs w:val="25"/>
        </w:rPr>
        <w:t>причудливый</w:t>
      </w:r>
      <w:r w:rsidRPr="00D10F22">
        <w:rPr>
          <w:rFonts w:ascii="Times New Roman" w:hAnsi="Times New Roman" w:cs="Times New Roman"/>
          <w:sz w:val="25"/>
          <w:szCs w:val="25"/>
        </w:rPr>
        <w:t>»</w:t>
      </w:r>
      <w:r w:rsidR="00576409" w:rsidRPr="00D10F22">
        <w:rPr>
          <w:rFonts w:ascii="Times New Roman" w:hAnsi="Times New Roman" w:cs="Times New Roman"/>
          <w:sz w:val="25"/>
          <w:szCs w:val="25"/>
        </w:rPr>
        <w:t>.</w:t>
      </w:r>
    </w:p>
    <w:p w:rsidR="00576409" w:rsidRPr="00D10F22" w:rsidRDefault="00FD5DF2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Для эпохи Барокко характерна м</w:t>
      </w:r>
      <w:r w:rsidR="00576409" w:rsidRPr="00D10F22">
        <w:rPr>
          <w:rFonts w:ascii="Times New Roman" w:hAnsi="Times New Roman" w:cs="Times New Roman"/>
          <w:sz w:val="25"/>
          <w:szCs w:val="25"/>
        </w:rPr>
        <w:t>ода на всё странное, неестественное, трудное, монументальное.</w:t>
      </w:r>
    </w:p>
    <w:p w:rsidR="00576409" w:rsidRPr="00D10F22" w:rsidRDefault="00576409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Представители эпохи Барокко в музыке – А. Вивальди, Г.Ф. Гендель, И.С. Бах.</w:t>
      </w:r>
    </w:p>
    <w:p w:rsidR="00301EE4" w:rsidRPr="00D10F22" w:rsidRDefault="00301EE4" w:rsidP="002B3D2C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Иоганн Себастьян Бах</w:t>
      </w:r>
    </w:p>
    <w:p w:rsidR="00301EE4" w:rsidRPr="00D10F22" w:rsidRDefault="00301EE4" w:rsidP="00FD5D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(1685 – 1750)</w:t>
      </w:r>
    </w:p>
    <w:p w:rsidR="00301EE4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Родился в городе Эйзенахе</w:t>
      </w:r>
      <w:r w:rsidR="00917775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(Германия)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в семье музыканта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7454CB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Все представител</w:t>
      </w:r>
      <w:r w:rsidR="00D643D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и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его семьи были музыкантами.</w:t>
      </w:r>
    </w:p>
    <w:p w:rsidR="00301EE4" w:rsidRPr="00D10F22" w:rsidRDefault="00301EE4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10 лет </w:t>
      </w:r>
      <w:r w:rsidR="007454C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остался сиротой и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попал на воспитание к старшему брату. </w:t>
      </w:r>
      <w:r w:rsidR="00D643D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Переписывал ноты </w:t>
      </w:r>
      <w:r w:rsidR="00917775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заинтересовавших его произведений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ночью при свете луны.</w:t>
      </w:r>
    </w:p>
    <w:p w:rsidR="007454CB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1700 году переехал в Люнебург, чтобы учиться в певческой школе.</w:t>
      </w:r>
    </w:p>
    <w:p w:rsidR="007454CB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1703 начал самостоятельную музыкальную деятельность.</w:t>
      </w:r>
    </w:p>
    <w:p w:rsidR="00D643DF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течение жизни много раз переезжал по причине поиска более подходящей работы с достойной зарплатой. </w:t>
      </w:r>
      <w:r w:rsidR="009C4803">
        <w:rPr>
          <w:rFonts w:ascii="Times New Roman" w:eastAsia="Calibri" w:hAnsi="Times New Roman" w:cs="Times New Roman"/>
          <w:sz w:val="25"/>
          <w:szCs w:val="25"/>
          <w:lang w:eastAsia="en-US"/>
        </w:rPr>
        <w:t>Иногда у него возникали серьёзные проблемы с начальством.</w:t>
      </w:r>
    </w:p>
    <w:p w:rsidR="007454CB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Значительная часть его жизни и творчества связана с тремя городами – Веймаром (1708-1717, в этот период написал много музыки для органа), Кётеном (1717-1723, в основном писал оркестровую и клавирную музыку) и Лейпцигом (1723-1750, писал много вокальной и хоровой музыки, т.к. работал кантором в певческой школе).</w:t>
      </w:r>
    </w:p>
    <w:p w:rsidR="007454CB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1722 году с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оздал «Хорошо темперированный клавир» – сборник, состоящий из 24 прелюдий и фуг во всех тональностях.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="00B648FE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1744 году И.С. Бах создал второй том «ХТК». Основной задачей «Хорошо темперированного клавира» было утвердить новый музыкальный строй, который открывал перед музыканто</w:t>
      </w:r>
      <w:r w:rsidR="00925DA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м</w:t>
      </w:r>
      <w:r w:rsidR="00B648FE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возможность играть во всех 24 тональностях. </w:t>
      </w:r>
    </w:p>
    <w:p w:rsidR="00925DAB" w:rsidRPr="00D10F22" w:rsidRDefault="00925DA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«ХТК» неоднократно становился источником вдохновения для других композиторов. Цикл из 24 прелюдий и фуг во всех тональн</w:t>
      </w:r>
      <w:r w:rsidR="002B3D2C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остях есть у Д.Д. Шостаковича, ц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иклы из 24 прелюдий (без фуг) есть у Ф.Шопена и А.Н. Скрябина.</w:t>
      </w:r>
    </w:p>
    <w:p w:rsidR="00925DAB" w:rsidRPr="00D10F22" w:rsidRDefault="00925DA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За свою жизнь Бах создал более 1000 произведений.</w:t>
      </w:r>
    </w:p>
    <w:p w:rsidR="00925DAB" w:rsidRPr="00D10F22" w:rsidRDefault="00925DA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Почти все произведения И.С. Баха написаны в полифонической ф</w:t>
      </w:r>
      <w:r w:rsidR="0057640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ктуре.</w:t>
      </w:r>
    </w:p>
    <w:p w:rsidR="007454CB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К концу жизни </w:t>
      </w:r>
      <w:r w:rsidR="00B648FE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Бах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ослеп.</w:t>
      </w:r>
    </w:p>
    <w:p w:rsidR="00576409" w:rsidRPr="00D10F22" w:rsidRDefault="002B3D2C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И</w:t>
      </w:r>
      <w:r w:rsidR="00E63D15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звестные </w:t>
      </w:r>
      <w:r w:rsidR="0057640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произведения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Баха</w:t>
      </w:r>
      <w:r w:rsidR="009C4803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="0057640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– </w:t>
      </w:r>
      <w:r w:rsidR="00917775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Двухголосные и трёхголосные инвенции, </w:t>
      </w:r>
      <w:r w:rsidR="0057640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Токката и фуга ре минор, Хоральная прелюдия фа минор, Месса си минор</w:t>
      </w:r>
      <w:r w:rsidR="00D643D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917775" w:rsidRPr="00D10F22" w:rsidRDefault="00917775" w:rsidP="00D10F22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Эпоха Венского классицизма</w:t>
      </w:r>
    </w:p>
    <w:p w:rsidR="00917775" w:rsidRPr="00D10F22" w:rsidRDefault="00917775" w:rsidP="00FD5D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 xml:space="preserve">(2/2 </w:t>
      </w:r>
      <w:r w:rsidRPr="00D10F22">
        <w:rPr>
          <w:rFonts w:ascii="Times New Roman" w:hAnsi="Times New Roman" w:cs="Times New Roman"/>
          <w:b/>
          <w:i/>
          <w:sz w:val="25"/>
          <w:szCs w:val="25"/>
          <w:lang w:val="en-US"/>
        </w:rPr>
        <w:t>XVIII</w:t>
      </w:r>
      <w:r w:rsidRPr="00D10F22">
        <w:rPr>
          <w:rFonts w:ascii="Times New Roman" w:hAnsi="Times New Roman" w:cs="Times New Roman"/>
          <w:b/>
          <w:i/>
          <w:sz w:val="25"/>
          <w:szCs w:val="25"/>
        </w:rPr>
        <w:t>)</w:t>
      </w:r>
    </w:p>
    <w:p w:rsidR="00917775" w:rsidRPr="00D10F22" w:rsidRDefault="00917775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Слово «</w:t>
      </w:r>
      <w:r w:rsidRPr="00D10F22">
        <w:rPr>
          <w:rFonts w:ascii="Times New Roman" w:hAnsi="Times New Roman" w:cs="Times New Roman"/>
          <w:sz w:val="25"/>
          <w:szCs w:val="25"/>
          <w:lang w:val="en-US"/>
        </w:rPr>
        <w:t>classicus</w:t>
      </w:r>
      <w:r w:rsidRPr="00D10F22">
        <w:rPr>
          <w:rFonts w:ascii="Times New Roman" w:hAnsi="Times New Roman" w:cs="Times New Roman"/>
          <w:sz w:val="25"/>
          <w:szCs w:val="25"/>
        </w:rPr>
        <w:t>» с латинского языка переводится как «правильный», «образцовый».</w:t>
      </w:r>
    </w:p>
    <w:p w:rsidR="00917775" w:rsidRPr="00D10F22" w:rsidRDefault="00FD5DF2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Для эпохи Венского классицизма характерна м</w:t>
      </w:r>
      <w:r w:rsidR="00917775" w:rsidRPr="00D10F22">
        <w:rPr>
          <w:rFonts w:ascii="Times New Roman" w:hAnsi="Times New Roman" w:cs="Times New Roman"/>
          <w:sz w:val="25"/>
          <w:szCs w:val="25"/>
        </w:rPr>
        <w:t>ода на всё правильное, логичное, упорядоченное.</w:t>
      </w:r>
    </w:p>
    <w:p w:rsidR="00301EE4" w:rsidRPr="00D10F22" w:rsidRDefault="00301EE4" w:rsidP="00FD5DF2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Венские классики (композиторы Венской классической школы) – Й. Гайдн, В.А. Моцарт, Л. ван Бетховен.</w:t>
      </w:r>
    </w:p>
    <w:p w:rsidR="00301EE4" w:rsidRPr="00D10F22" w:rsidRDefault="00301EE4" w:rsidP="002B3D2C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Йозеф Гайдн</w:t>
      </w:r>
    </w:p>
    <w:p w:rsidR="00301EE4" w:rsidRPr="00D10F22" w:rsidRDefault="00301EE4" w:rsidP="00FD5D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(1732 – 1809)</w:t>
      </w:r>
    </w:p>
    <w:p w:rsidR="00301EE4" w:rsidRPr="00D10F22" w:rsidRDefault="00301EE4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Родился в</w:t>
      </w:r>
      <w:r w:rsidR="00917775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деревне Рорау (Австрия) в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семье каретного мастера.</w:t>
      </w:r>
    </w:p>
    <w:p w:rsidR="00917775" w:rsidRPr="00D10F22" w:rsidRDefault="00917775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Родители Гайдна очень любили музыку. Отец играл на арфе, мать пела, дома постоянно устраивались семейные музыкальные вечера.</w:t>
      </w:r>
    </w:p>
    <w:p w:rsidR="00917775" w:rsidRPr="00D10F22" w:rsidRDefault="00397299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Профессиональное музыкальное образование Гайдн получил в школе при Соборе св. Стефана в Вене.</w:t>
      </w:r>
    </w:p>
    <w:p w:rsidR="00397299" w:rsidRPr="00D10F22" w:rsidRDefault="0041649F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</w:t>
      </w:r>
      <w:r w:rsidR="0039729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1759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по 1761 год</w:t>
      </w:r>
      <w:r w:rsidR="0039729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работал</w:t>
      </w:r>
      <w:r w:rsidR="0039729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капельмейстером при дворе графа Морцина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9C4803" w:rsidRPr="009C4803" w:rsidRDefault="009C4803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>
        <w:rPr>
          <w:rFonts w:ascii="Times New Roman" w:eastAsia="Calibri" w:hAnsi="Times New Roman" w:cs="Times New Roman"/>
          <w:sz w:val="25"/>
          <w:szCs w:val="25"/>
          <w:lang w:eastAsia="en-US"/>
        </w:rPr>
        <w:t>С</w:t>
      </w:r>
      <w:r w:rsidR="00D10F22" w:rsidRPr="009C4803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1761</w:t>
      </w:r>
      <w:r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по 1790</w:t>
      </w:r>
      <w:r w:rsidR="00D10F22" w:rsidRPr="009C4803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5"/>
          <w:szCs w:val="25"/>
          <w:lang w:eastAsia="en-US"/>
        </w:rPr>
        <w:t>год</w:t>
      </w:r>
      <w:r w:rsidRPr="009C4803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работа</w:t>
      </w:r>
      <w:r>
        <w:rPr>
          <w:rFonts w:ascii="Times New Roman" w:eastAsia="Calibri" w:hAnsi="Times New Roman" w:cs="Times New Roman"/>
          <w:sz w:val="25"/>
          <w:szCs w:val="25"/>
          <w:lang w:eastAsia="en-US"/>
        </w:rPr>
        <w:t>л</w:t>
      </w:r>
      <w:r w:rsidR="0041649F" w:rsidRPr="009C4803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капельмейстером при дворе </w:t>
      </w:r>
      <w:r w:rsidR="00301EE4" w:rsidRPr="009C4803">
        <w:rPr>
          <w:rFonts w:ascii="Times New Roman" w:eastAsia="Calibri" w:hAnsi="Times New Roman" w:cs="Times New Roman"/>
          <w:sz w:val="25"/>
          <w:szCs w:val="25"/>
          <w:lang w:eastAsia="en-US"/>
        </w:rPr>
        <w:t>князей Эстерхази.</w:t>
      </w:r>
      <w:r w:rsidR="0041649F" w:rsidRPr="009C4803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</w:p>
    <w:p w:rsidR="00301EE4" w:rsidRPr="00D10F22" w:rsidRDefault="00301EE4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Утвердил классический состав симфонического оркестра</w:t>
      </w:r>
      <w:r w:rsidR="0041649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(4 группы инструментов: струнные смычковые, деревянные духовые, медные духовые</w:t>
      </w:r>
      <w:r w:rsidR="001A4FA6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,</w:t>
      </w:r>
      <w:r w:rsidR="0041649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ударные)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41649F" w:rsidRPr="00D10F22" w:rsidRDefault="0041649F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Утвердил жанр симфонии, сонаты, струнного квартета.</w:t>
      </w:r>
    </w:p>
    <w:p w:rsidR="00625A5D" w:rsidRPr="00D10F22" w:rsidRDefault="00301EE4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Создал 104 симфонии.</w:t>
      </w:r>
      <w:r w:rsidR="0041649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Последние 12 (с № 93 по № 104) – это т.н. «Лондонские симфонии»</w:t>
      </w:r>
      <w:r w:rsidR="00625A5D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 О</w:t>
      </w:r>
      <w:r w:rsidR="0041649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ни были написаны </w:t>
      </w:r>
      <w:r w:rsidR="00625A5D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специально </w:t>
      </w:r>
      <w:r w:rsidR="0041649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для </w:t>
      </w:r>
      <w:r w:rsidR="00625A5D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английской публики.</w:t>
      </w:r>
    </w:p>
    <w:p w:rsidR="00E63D15" w:rsidRPr="00D10F22" w:rsidRDefault="00327F0D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lastRenderedPageBreak/>
        <w:t>Симфония № 103 «С тремоло литавр» – это одна из «Лондонских» симфоний. Её премьера состоялась в 1795 году в Лондоне.</w:t>
      </w:r>
      <w:r w:rsidR="00E63D15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</w:p>
    <w:p w:rsidR="00E63D15" w:rsidRPr="00D10F22" w:rsidRDefault="00E63D15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Другие известные произведения – Симфония № 45 «Прощальная», Симфония № 94 «Сюрприз».</w:t>
      </w:r>
    </w:p>
    <w:p w:rsidR="00301EE4" w:rsidRPr="00D10F22" w:rsidRDefault="00301EE4" w:rsidP="002B3D2C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Вольфганг Амадей Моцарт</w:t>
      </w:r>
    </w:p>
    <w:p w:rsidR="00301EE4" w:rsidRPr="00D10F22" w:rsidRDefault="00301EE4" w:rsidP="00FD5D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(1756 – 1791)</w:t>
      </w:r>
    </w:p>
    <w:p w:rsidR="00301EE4" w:rsidRPr="00D10F22" w:rsidRDefault="00301EE4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 xml:space="preserve">Родился в </w:t>
      </w:r>
      <w:r w:rsidR="00C606F2" w:rsidRPr="00D10F22">
        <w:rPr>
          <w:rFonts w:ascii="Times New Roman" w:hAnsi="Times New Roman" w:cs="Times New Roman"/>
          <w:sz w:val="25"/>
          <w:szCs w:val="25"/>
        </w:rPr>
        <w:t xml:space="preserve">городе Зальцбурге (Австрия) в </w:t>
      </w:r>
      <w:r w:rsidRPr="00D10F22">
        <w:rPr>
          <w:rFonts w:ascii="Times New Roman" w:hAnsi="Times New Roman" w:cs="Times New Roman"/>
          <w:sz w:val="25"/>
          <w:szCs w:val="25"/>
        </w:rPr>
        <w:t>семье музыканта.</w:t>
      </w:r>
    </w:p>
    <w:p w:rsidR="00C606F2" w:rsidRPr="00D10F22" w:rsidRDefault="00C606F2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Был вундеркиндом. В 4 года начал сочинять музыку, в 6 лет дал первый концерт.</w:t>
      </w:r>
    </w:p>
    <w:p w:rsidR="00301EE4" w:rsidRPr="00D10F22" w:rsidRDefault="00301EE4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 7 лет выступал в разных городах и странах вместе с отцом и старшей сестрой</w:t>
      </w:r>
      <w:r w:rsidR="00C606F2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Марией Анной (дома её называли Наннерль)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C606F2" w:rsidRPr="00D10F22" w:rsidRDefault="00C606F2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Моцарт мог </w:t>
      </w:r>
      <w:r w:rsidR="00E30843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играть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с завязанными глазами, на закрытой тканью клавиатуре, импровизирова</w:t>
      </w:r>
      <w:r w:rsidR="00E30843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ть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на заданную тему</w:t>
      </w:r>
      <w:r w:rsidR="00E30843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, исполнять с листа незнакомые произведения, чем сильно удивлял публику.</w:t>
      </w:r>
    </w:p>
    <w:p w:rsidR="00E30843" w:rsidRPr="00D10F22" w:rsidRDefault="00E30843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возрасте 14 лет стал членом Болонской филармонической академии.</w:t>
      </w:r>
    </w:p>
    <w:p w:rsidR="00E30843" w:rsidRPr="00D10F22" w:rsidRDefault="00E30843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Также в возрасте 14 лет по памяти записал услышанное им во время церковной службы «засекреченное» произведение «</w:t>
      </w:r>
      <w:r w:rsidRPr="00D10F22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Miserere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» Г. Аллегри. </w:t>
      </w:r>
    </w:p>
    <w:p w:rsidR="000654EE" w:rsidRPr="00D10F22" w:rsidRDefault="000654EE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Несмотря на талант и известность</w:t>
      </w:r>
      <w:r w:rsidR="009C4803">
        <w:rPr>
          <w:rFonts w:ascii="Times New Roman" w:eastAsia="Calibri" w:hAnsi="Times New Roman" w:cs="Times New Roman"/>
          <w:sz w:val="25"/>
          <w:szCs w:val="25"/>
          <w:lang w:eastAsia="en-US"/>
        </w:rPr>
        <w:t>,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карьеру Моцарту пришлось начинать при дворе архиепископа Зальцбургского. Отношения с </w:t>
      </w:r>
      <w:r w:rsidR="00FD5DF2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архиепископом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были плохими – тот не любил музыку и считал всех музыкантов лентяями, а конкретно Моцарта – ещё и выскочкой.  </w:t>
      </w:r>
    </w:p>
    <w:p w:rsidR="000654EE" w:rsidRPr="00D10F22" w:rsidRDefault="000654EE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1781 году Моцарт уволился и переехал в Вену. </w:t>
      </w:r>
    </w:p>
    <w:p w:rsidR="00301EE4" w:rsidRPr="00D10F22" w:rsidRDefault="000654EE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За свою жизнь Моцарт с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оздал 41 симфонию.</w:t>
      </w:r>
      <w:r w:rsidR="00D02292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Самая известная – Симфония № 40</w:t>
      </w:r>
      <w:r w:rsidR="00FD5DF2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301EE4" w:rsidRPr="00D10F22" w:rsidRDefault="00301EE4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Последнее сочинение Моцарта – Реквием. Моцарт не успел за</w:t>
      </w:r>
      <w:r w:rsidR="009C4803">
        <w:rPr>
          <w:rFonts w:ascii="Times New Roman" w:eastAsia="Calibri" w:hAnsi="Times New Roman" w:cs="Times New Roman"/>
          <w:sz w:val="25"/>
          <w:szCs w:val="25"/>
          <w:lang w:eastAsia="en-US"/>
        </w:rPr>
        <w:t>кончить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это произведение (его за</w:t>
      </w:r>
      <w:r w:rsidR="009C4803">
        <w:rPr>
          <w:rFonts w:ascii="Times New Roman" w:eastAsia="Calibri" w:hAnsi="Times New Roman" w:cs="Times New Roman"/>
          <w:sz w:val="25"/>
          <w:szCs w:val="25"/>
          <w:lang w:eastAsia="en-US"/>
        </w:rPr>
        <w:t>вершил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ученик Моцарта).</w:t>
      </w:r>
    </w:p>
    <w:p w:rsidR="000654EE" w:rsidRPr="00D10F22" w:rsidRDefault="00D02292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Известные произведения Моцарта – зингшпиль «Волшебная флейта», опера «</w:t>
      </w:r>
      <w:r w:rsidR="00D47A91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Дон Жуан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»</w:t>
      </w:r>
      <w:r w:rsidR="00D47A91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, опера «Свадьба Фигаро».</w:t>
      </w:r>
    </w:p>
    <w:p w:rsidR="005E4750" w:rsidRPr="00D10F22" w:rsidRDefault="005E4750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 xml:space="preserve">«Свадьба Фигаро» – это опера </w:t>
      </w:r>
      <w:r w:rsidRPr="00D10F22">
        <w:rPr>
          <w:rFonts w:ascii="Times New Roman" w:hAnsi="Times New Roman" w:cs="Times New Roman"/>
          <w:sz w:val="25"/>
          <w:szCs w:val="25"/>
          <w:lang w:val="en-US"/>
        </w:rPr>
        <w:t>buffa</w:t>
      </w:r>
      <w:r w:rsidRPr="00D10F22">
        <w:rPr>
          <w:rFonts w:ascii="Times New Roman" w:hAnsi="Times New Roman" w:cs="Times New Roman"/>
          <w:sz w:val="25"/>
          <w:szCs w:val="25"/>
        </w:rPr>
        <w:t xml:space="preserve"> (комическая опера).</w:t>
      </w:r>
    </w:p>
    <w:p w:rsidR="005E4750" w:rsidRPr="00D10F22" w:rsidRDefault="005E4750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Премьера оперы</w:t>
      </w:r>
      <w:r w:rsidR="00D47A91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«Свадьба Фигаро»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состоялась в 1786 году. В основе сюжета оперы лежит пьеса П.О. Бомарше «Безумный день, или Женитьба Фигаро» (это вторая пьеса из трилогии о Фигаро). </w:t>
      </w:r>
    </w:p>
    <w:p w:rsidR="005E4750" w:rsidRPr="00D10F22" w:rsidRDefault="005E4750" w:rsidP="002B3D2C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Автор либретто – Лоренцо да Понте – был вынужден значительно переработать первоисточник, убрав монологи Фигаро о политике, о безнаказанности представителей высших слоёв общества и несправедливости устройства мира, т.к. в противном случае оперу могли запретить.</w:t>
      </w:r>
    </w:p>
    <w:p w:rsidR="00301EE4" w:rsidRPr="00D10F22" w:rsidRDefault="00301EE4" w:rsidP="002B3D2C">
      <w:pPr>
        <w:pStyle w:val="a3"/>
        <w:spacing w:before="120" w:after="0" w:line="240" w:lineRule="auto"/>
        <w:ind w:left="0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Людвиг ван Бетховен</w:t>
      </w:r>
    </w:p>
    <w:p w:rsidR="00301EE4" w:rsidRPr="00D10F22" w:rsidRDefault="00301EE4" w:rsidP="002B3D2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(1770 – 1827)</w:t>
      </w:r>
    </w:p>
    <w:p w:rsidR="00B030EF" w:rsidRPr="00D10F22" w:rsidRDefault="00301EE4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Родился в </w:t>
      </w:r>
      <w:r w:rsidR="00B030E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городе Бонне (Германия) в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семье музыканта.</w:t>
      </w:r>
    </w:p>
    <w:p w:rsidR="00B045EC" w:rsidRPr="00D10F22" w:rsidRDefault="00B045EC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Отец не был ни хорошим отцом, ни хорошим педагогом. Всё, что он делал – это только критиковал Бетховена.</w:t>
      </w:r>
    </w:p>
    <w:p w:rsidR="00B045EC" w:rsidRPr="00D10F22" w:rsidRDefault="00B045EC" w:rsidP="00333EC9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возрасте 1</w:t>
      </w:r>
      <w:r w:rsidR="00E00990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0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лет</w:t>
      </w:r>
      <w:r w:rsidR="00E00990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отец забрал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Бетховен</w:t>
      </w:r>
      <w:r w:rsidR="00E00990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 из школы</w:t>
      </w:r>
      <w:r w:rsidR="007D48D8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. Бетховен был вынужден начать работать </w:t>
      </w:r>
      <w:r w:rsidR="00E00990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и устроился на должность помощника органиста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городск</w:t>
      </w:r>
      <w:r w:rsidR="00E00990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ую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капелл</w:t>
      </w:r>
      <w:r w:rsidR="00E00990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  <w:r w:rsidR="00333EC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П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ост органиста зан</w:t>
      </w:r>
      <w:r w:rsidR="00333EC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имал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Кристиан Готлоб Нефе – человек, который стал для Бетховена настоящим учителем.</w:t>
      </w:r>
    </w:p>
    <w:p w:rsidR="00301EE4" w:rsidRPr="00D10F22" w:rsidRDefault="00301EE4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возрасте 17 лет </w:t>
      </w:r>
      <w:r w:rsidR="007F236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Бетховен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выступил перед Моцартом. Моцарт сказал: «Он всех заставит о себе говорить!».</w:t>
      </w:r>
    </w:p>
    <w:p w:rsidR="007F2369" w:rsidRPr="00D10F22" w:rsidRDefault="007F2369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Великая французская революция 1789 года стала событием, которое сильно повлияло на становление личности Бетховена. С того момента  борьба человека за собственное счастье и светлое будущее стала ключевой темой в творчестве композитора.</w:t>
      </w:r>
    </w:p>
    <w:p w:rsidR="007F2369" w:rsidRPr="00D10F22" w:rsidRDefault="007F2369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1792 году Бетховен познакомился с Гайдном и переехал в Вену, чтобы брать у него уроки. Однако дружбы между двумя композиторами не получилось – они слишком по-разному смотрели на мир. </w:t>
      </w:r>
    </w:p>
    <w:p w:rsidR="007A610A" w:rsidRPr="00D10F22" w:rsidRDefault="007A610A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Бетховен никогда не преклонялся перед представителями высших слоёв общества. Он считал, что человека определяет не его происхождение, а его поступки.</w:t>
      </w:r>
    </w:p>
    <w:p w:rsidR="007F2369" w:rsidRPr="00D10F22" w:rsidRDefault="007F2369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возрасте 27 лет </w:t>
      </w:r>
      <w:r w:rsidR="007A610A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Бетховен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начал терять слух, к концу жизни полностью оглох.</w:t>
      </w:r>
    </w:p>
    <w:p w:rsidR="007A610A" w:rsidRPr="00D10F22" w:rsidRDefault="007A610A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lastRenderedPageBreak/>
        <w:t xml:space="preserve">Бетховен не признавал клавесин, считая его звучание подходящим лишь для развлекательной музыки. Зато он очень 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>любил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фортепиано.</w:t>
      </w:r>
    </w:p>
    <w:p w:rsidR="007A610A" w:rsidRPr="00D10F22" w:rsidRDefault="007A610A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Бетховен создал 32 фортепианные сонаты, среди которых Соната № 8 «Патетическая», Соната № 14 «Лунная» и т.д.</w:t>
      </w:r>
    </w:p>
    <w:p w:rsidR="0085755E" w:rsidRPr="00D10F22" w:rsidRDefault="007A610A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Бетховен создал 9 симфоний. Самые известные – Симфония № 3 «Героическая»</w:t>
      </w:r>
      <w:r w:rsidR="0085755E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, Симфония № 5 и Симфония № 9.</w:t>
      </w:r>
    </w:p>
    <w:p w:rsidR="00D10F22" w:rsidRPr="00D10F22" w:rsidRDefault="00D10F22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своих симфониях третью часть, которая по правилам должна была быть представлена менуэтом, Бетховен заменял на скерцо («Scherzo» – шутка).</w:t>
      </w:r>
    </w:p>
    <w:p w:rsidR="0085755E" w:rsidRPr="00D10F22" w:rsidRDefault="00372FBB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Симфония № 3 «Героическая» </w:t>
      </w:r>
      <w:r w:rsidR="0085755E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изначально была посвящена Наполеону, но когда тот был провозглашён императ</w:t>
      </w:r>
      <w:r>
        <w:rPr>
          <w:rFonts w:ascii="Times New Roman" w:eastAsia="Calibri" w:hAnsi="Times New Roman" w:cs="Times New Roman"/>
          <w:sz w:val="25"/>
          <w:szCs w:val="25"/>
          <w:lang w:eastAsia="en-US"/>
        </w:rPr>
        <w:t>ором, Бетховен убрал посвящение</w:t>
      </w:r>
      <w:r w:rsidR="0085755E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85755E" w:rsidRPr="00D10F22" w:rsidRDefault="0085755E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Симфония № 9 интересна тем, что в четвёртой части звучит хор, исполняющий текст оды Ф. Шиллера «К радости».</w:t>
      </w:r>
    </w:p>
    <w:p w:rsidR="0085755E" w:rsidRPr="00D10F22" w:rsidRDefault="0085755E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Симфония № 5 – самое известное произведение Бетховена. Премьера симфонии  состоялась в 1808 году. В ходе того же концерта было представлено и другое его произведение – Симфония № 6 «Пасторальная». </w:t>
      </w:r>
      <w:r w:rsidR="007129E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Слушателям было трудно воспринимать два развёрнутых произведения в течение одного мероприятия, поэтому </w:t>
      </w:r>
      <w:r w:rsidR="00047E9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первое исполнение обеих симфоний прошло без особого успеха. </w:t>
      </w:r>
    </w:p>
    <w:p w:rsidR="00047E9B" w:rsidRPr="00D10F22" w:rsidRDefault="00047E9B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Симфония № 5 рассказывает о борьбе человека с судьбой. Начальная интонация симфонии – это </w:t>
      </w:r>
      <w:r w:rsidR="00372FB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«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мотив судьбы». Сам Бетховен говорил: «Так судьба стучится в дверь». </w:t>
      </w:r>
    </w:p>
    <w:p w:rsidR="00047E9B" w:rsidRPr="00D10F22" w:rsidRDefault="00047E9B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На протяжении четырёх частей Симфонии № 5 происходят следующие события:</w:t>
      </w:r>
    </w:p>
    <w:p w:rsidR="00047E9B" w:rsidRPr="00D10F22" w:rsidRDefault="00047E9B" w:rsidP="00FD5DF2">
      <w:pPr>
        <w:pStyle w:val="a3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1 – Судьба побеждает человека.</w:t>
      </w:r>
    </w:p>
    <w:p w:rsidR="00047E9B" w:rsidRPr="00D10F22" w:rsidRDefault="00047E9B" w:rsidP="00FD5DF2">
      <w:pPr>
        <w:pStyle w:val="a3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2 – Человек набирается сил.</w:t>
      </w:r>
    </w:p>
    <w:p w:rsidR="00047E9B" w:rsidRPr="00D10F22" w:rsidRDefault="00047E9B" w:rsidP="00FD5DF2">
      <w:pPr>
        <w:pStyle w:val="a3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3 – Человек побеждает судьбу.</w:t>
      </w:r>
    </w:p>
    <w:p w:rsidR="00047E9B" w:rsidRPr="00D10F22" w:rsidRDefault="00047E9B" w:rsidP="00FD5DF2">
      <w:pPr>
        <w:pStyle w:val="a3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4 – Человек отмечает свою победу.</w:t>
      </w:r>
    </w:p>
    <w:p w:rsidR="00C07F7A" w:rsidRPr="00D10F22" w:rsidRDefault="00C07F7A" w:rsidP="00D10F22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Эпоха Романтизма</w:t>
      </w:r>
    </w:p>
    <w:p w:rsidR="00C07F7A" w:rsidRPr="00D10F22" w:rsidRDefault="00C07F7A" w:rsidP="00333EC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</w:t>
      </w:r>
      <w:r w:rsidRPr="00D10F22">
        <w:rPr>
          <w:rFonts w:ascii="Times New Roman" w:hAnsi="Times New Roman" w:cs="Times New Roman"/>
          <w:b/>
          <w:i/>
          <w:sz w:val="25"/>
          <w:szCs w:val="25"/>
          <w:lang w:val="en-US"/>
        </w:rPr>
        <w:t>XIX</w:t>
      </w:r>
      <w:r w:rsidRPr="00D10F22">
        <w:rPr>
          <w:rFonts w:ascii="Times New Roman" w:hAnsi="Times New Roman" w:cs="Times New Roman"/>
          <w:b/>
          <w:i/>
          <w:sz w:val="25"/>
          <w:szCs w:val="25"/>
        </w:rPr>
        <w:t>)</w:t>
      </w:r>
    </w:p>
    <w:p w:rsidR="003A68F2" w:rsidRPr="00D10F22" w:rsidRDefault="003A68F2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 xml:space="preserve">Основной причиной становления этой эпохи стало всеобщее разочарование в идеалах Великой </w:t>
      </w:r>
      <w:r w:rsidR="00D10F22" w:rsidRPr="00D10F22">
        <w:rPr>
          <w:rFonts w:ascii="Times New Roman" w:hAnsi="Times New Roman" w:cs="Times New Roman"/>
          <w:sz w:val="25"/>
          <w:szCs w:val="25"/>
        </w:rPr>
        <w:t>ф</w:t>
      </w:r>
      <w:r w:rsidRPr="00D10F22">
        <w:rPr>
          <w:rFonts w:ascii="Times New Roman" w:hAnsi="Times New Roman" w:cs="Times New Roman"/>
          <w:sz w:val="25"/>
          <w:szCs w:val="25"/>
        </w:rPr>
        <w:t>ранцузской революции 1789 года.</w:t>
      </w:r>
    </w:p>
    <w:p w:rsidR="003A68F2" w:rsidRPr="00D10F22" w:rsidRDefault="003A68F2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 xml:space="preserve">Для эпохи Романтизма характерно стремление к недостижимому идеалу, конфликт между желаемым и действительным, поиски своего места в этом мире. </w:t>
      </w:r>
    </w:p>
    <w:p w:rsidR="003A68F2" w:rsidRPr="00D10F22" w:rsidRDefault="003A68F2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Меняется отношение к искусству. Теперь музыка – это не средство развлечения, а способ донести свои переживания.</w:t>
      </w:r>
    </w:p>
    <w:p w:rsidR="00301EE4" w:rsidRPr="00D10F22" w:rsidRDefault="00301EE4" w:rsidP="00D10F22">
      <w:pPr>
        <w:spacing w:before="120" w:after="0" w:line="240" w:lineRule="auto"/>
        <w:jc w:val="center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Франц Шуберт</w:t>
      </w:r>
    </w:p>
    <w:p w:rsidR="00301EE4" w:rsidRPr="00D10F22" w:rsidRDefault="00301EE4" w:rsidP="00333EC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(1797 – 1828)</w:t>
      </w:r>
    </w:p>
    <w:p w:rsidR="00301EE4" w:rsidRPr="00D10F22" w:rsidRDefault="00301EE4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Родился в </w:t>
      </w:r>
      <w:r w:rsidR="00000D83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предместье Вены (Австрия) в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семье школьного учителя.</w:t>
      </w:r>
    </w:p>
    <w:p w:rsidR="00000D83" w:rsidRPr="00372FBB" w:rsidRDefault="00000D83" w:rsidP="00372FB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Учился в Конвикте – школе-интернате для музыкантов</w:t>
      </w:r>
      <w:r w:rsidR="00372FB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, откуда в итоге </w:t>
      </w:r>
      <w:r w:rsidRPr="00372FBB">
        <w:rPr>
          <w:rFonts w:ascii="Times New Roman" w:eastAsia="Calibri" w:hAnsi="Times New Roman" w:cs="Times New Roman"/>
          <w:sz w:val="25"/>
          <w:szCs w:val="25"/>
          <w:lang w:eastAsia="en-US"/>
        </w:rPr>
        <w:t>был отчислен за плохую успеваемость по математике и латыни.</w:t>
      </w:r>
    </w:p>
    <w:p w:rsidR="00301EE4" w:rsidRPr="00D10F22" w:rsidRDefault="00000D83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По настоянию отца окончил учительскую семинарию и к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акое-то время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про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работал помощником учителя в школе.</w:t>
      </w:r>
    </w:p>
    <w:p w:rsidR="008565E7" w:rsidRPr="00D10F22" w:rsidRDefault="008565E7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Несколько месяцев р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аботал учителем музыки в семье князя Эстерхази.</w:t>
      </w:r>
    </w:p>
    <w:p w:rsidR="008565E7" w:rsidRPr="00D10F22" w:rsidRDefault="008565E7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 Шуберта было много творческих друзей, вместе с которыми он устраивал «Шубертиады» – небольшие мероприятия, на которых звучала его музыка.</w:t>
      </w:r>
    </w:p>
    <w:p w:rsidR="008565E7" w:rsidRPr="00D10F22" w:rsidRDefault="008565E7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Первый и единственный большой концерт музыки Шуберта, состоявшийся при жизни композитор</w:t>
      </w:r>
      <w:r w:rsidR="00372FBB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, </w:t>
      </w:r>
      <w:r w:rsidR="00372FBB">
        <w:rPr>
          <w:rFonts w:ascii="Times New Roman" w:eastAsia="Calibri" w:hAnsi="Times New Roman" w:cs="Times New Roman"/>
          <w:sz w:val="25"/>
          <w:szCs w:val="25"/>
          <w:lang w:eastAsia="en-US"/>
        </w:rPr>
        <w:t>прошёл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в 1828 году, за несколько месяцев до его смерти. </w:t>
      </w:r>
    </w:p>
    <w:p w:rsidR="008565E7" w:rsidRPr="00D10F22" w:rsidRDefault="008565E7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Шуберт создал 9 симфоний (одна из наиболее известных – Симфония № 8 «Неоконченная»), ни одна из них так и не была исполнена при жизни композитора.</w:t>
      </w:r>
    </w:p>
    <w:p w:rsidR="008565E7" w:rsidRPr="00D10F22" w:rsidRDefault="008565E7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Шуберт создал более 600 песен. Самые известные – «</w:t>
      </w:r>
      <w:r w:rsidRPr="00D10F22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Ave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, </w:t>
      </w:r>
      <w:r w:rsidRPr="00D10F22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Maria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»</w:t>
      </w:r>
      <w:r w:rsidR="00C100E8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, песня «Форель», баллада «Лесной царь»</w:t>
      </w:r>
      <w:r w:rsidR="00372FBB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301EE4" w:rsidRPr="00D10F22" w:rsidRDefault="00C100E8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Помимо отдельных песен Шуберт создавал также и 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вокальны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е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цикл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ы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например «Прекрасная мельничиха»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и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«Зимний путь».</w:t>
      </w:r>
    </w:p>
    <w:p w:rsidR="00C100E8" w:rsidRPr="00D10F22" w:rsidRDefault="00C100E8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Вокальные циклы «Прекрасная мельничиха» (1823) и «Зимний путь» (1827) созданы на стихи немецкого поэта Вильгельма Мюллера. </w:t>
      </w:r>
    </w:p>
    <w:p w:rsidR="00C100E8" w:rsidRPr="00D10F22" w:rsidRDefault="00C100E8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lastRenderedPageBreak/>
        <w:t xml:space="preserve">Вокальный цикл «Прекрасная мельничиха» состоит из 20 песен, на протяжении которых рассказывается история молодого парня, отправившегося в путешествие в поисках новых возможностей. В определённый момент </w:t>
      </w:r>
      <w:r w:rsidR="000968C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главный герой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приходит</w:t>
      </w:r>
      <w:r w:rsidR="000968C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к мельнице, знакомится с дочерью старого мельника и влюбляется в неё. Однако довольно скоро становится понятно, что девушка отдаёт предпочтение другому – охотнику. Сломленный и разочарованный, главный герой покидает мельницу, чтобы продолжить свой путь, однако теперь впереди он видит не новые возможности, а только боль и страдания от утраченной любви.   </w:t>
      </w:r>
    </w:p>
    <w:p w:rsidR="000968C4" w:rsidRPr="00D10F22" w:rsidRDefault="000968C4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Вокальный цикл «Зимний путь» состоит из 24 песен и фактически продолжает сюжетную линию цикла «Прекрасная мельничиха». Главный герой, испытавший серьёзное разочарование в прошлом, не может справиться со своими переживаниями  и идёт всё дальше и дальше, не имея ни желания, ни цели</w:t>
      </w:r>
      <w:r w:rsidR="00485DCB">
        <w:rPr>
          <w:rFonts w:ascii="Times New Roman" w:eastAsia="Calibri" w:hAnsi="Times New Roman" w:cs="Times New Roman"/>
          <w:sz w:val="25"/>
          <w:szCs w:val="25"/>
          <w:lang w:eastAsia="en-US"/>
        </w:rPr>
        <w:t>, ни смысла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. </w:t>
      </w:r>
    </w:p>
    <w:p w:rsidR="00C07F7A" w:rsidRPr="00D10F22" w:rsidRDefault="00C07F7A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Ещё одно известное произведение Шуберта – вокальный сборник «Лебединая песня». Этот сборник был издан уже после смерти Шуберта, он состоит из песен, написанных на стихи разных </w:t>
      </w:r>
      <w:r w:rsidR="00CD7038">
        <w:rPr>
          <w:rFonts w:ascii="Times New Roman" w:eastAsia="Calibri" w:hAnsi="Times New Roman" w:cs="Times New Roman"/>
          <w:sz w:val="25"/>
          <w:szCs w:val="25"/>
          <w:lang w:eastAsia="en-US"/>
        </w:rPr>
        <w:t>поэтов и не связанных общей тематикой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301EE4" w:rsidRPr="00D10F22" w:rsidRDefault="00301EE4" w:rsidP="00D10F22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Фридерик  Шопен</w:t>
      </w:r>
    </w:p>
    <w:p w:rsidR="00301EE4" w:rsidRPr="00D10F22" w:rsidRDefault="00301EE4" w:rsidP="00333EC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(1810 – 1849)</w:t>
      </w:r>
    </w:p>
    <w:p w:rsidR="00301EE4" w:rsidRPr="00D10F22" w:rsidRDefault="00301EE4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Родился в </w:t>
      </w:r>
      <w:r w:rsidR="00AE760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местечке Желязова-Воля (Польша)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="0099630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семье домашнего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учител</w:t>
      </w:r>
      <w:r w:rsidR="0099630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я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AE760B" w:rsidRPr="00D10F22" w:rsidRDefault="00AE760B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возрасте 7 лет уже издал свое первое произведение – Полонез </w:t>
      </w:r>
      <w:r w:rsidRPr="00D10F22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g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-</w:t>
      </w:r>
      <w:r w:rsidRPr="00D10F22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moll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AE760B" w:rsidRPr="00D10F22" w:rsidRDefault="00301EE4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возрасте 20 лет покинул Польшу навсегда</w:t>
      </w:r>
      <w:r w:rsidR="00AE760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уехал на гастроли</w:t>
      </w:r>
      <w:r w:rsidR="00AE760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и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не смог вернуться</w:t>
      </w:r>
      <w:r w:rsidR="00AE760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из-за вспыхнувшего в Польше восстания за независимость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. </w:t>
      </w:r>
    </w:p>
    <w:p w:rsidR="00AE760B" w:rsidRPr="00D10F22" w:rsidRDefault="00AE760B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Узнав о том, что восстание было подавлено, Шопен написал свой знаменитый Этюд №</w:t>
      </w:r>
      <w:r w:rsidR="005C60F6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 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12 «Революционный».</w:t>
      </w:r>
    </w:p>
    <w:p w:rsidR="00301EE4" w:rsidRPr="00D10F22" w:rsidRDefault="00AE760B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 1831 года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обосновался в Париже.</w:t>
      </w:r>
    </w:p>
    <w:p w:rsidR="005C60F6" w:rsidRPr="00D10F22" w:rsidRDefault="005C60F6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Важную роль в жизни Шопена сыграла Аврора Дюпен – писательница, известная под псевдонимом Жорж Санд.</w:t>
      </w:r>
    </w:p>
    <w:p w:rsidR="00806D47" w:rsidRPr="00D10F22" w:rsidRDefault="00806D47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Тело Шопена похоронено в Париже, а сердце доставили в Польшу. Сердце Шопена захоронено в колоне Костёла святого Креста (в Варшаве). </w:t>
      </w:r>
    </w:p>
    <w:p w:rsidR="002101B6" w:rsidRPr="00D10F22" w:rsidRDefault="002101B6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Любимый инструмент Шопена – фортепиано. Больш</w:t>
      </w:r>
      <w:r w:rsidR="00CD7038">
        <w:rPr>
          <w:rFonts w:ascii="Times New Roman" w:eastAsia="Calibri" w:hAnsi="Times New Roman" w:cs="Times New Roman"/>
          <w:sz w:val="25"/>
          <w:szCs w:val="25"/>
          <w:lang w:eastAsia="en-US"/>
        </w:rPr>
        <w:t>ую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часть творческого наследия Шопена представляют фортепианные миниатюры – прелюдии (у него есть цикл из 24 прелюдий в разных тональностях), ноктюрны, этюды, экспромты.</w:t>
      </w:r>
    </w:p>
    <w:p w:rsidR="002101B6" w:rsidRPr="00D10F22" w:rsidRDefault="002101B6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Шопен создал огромное количество вальсов, мазурок и полонезов. И если вальс – это дань моде </w:t>
      </w:r>
      <w:r w:rsidRPr="00D10F22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XIX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века, то к мазуркам и полонезам он питал искренний интерес, так как эти жанры напоминали ему о Польше.</w:t>
      </w:r>
    </w:p>
    <w:p w:rsidR="00EC7FD0" w:rsidRPr="00D10F22" w:rsidRDefault="00EC7FD0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Вальсы, мазурки и полонезы Шопена, не предназначены для танца. Это концертные произведения. </w:t>
      </w:r>
    </w:p>
    <w:p w:rsidR="00333EC9" w:rsidRPr="00D10F22" w:rsidRDefault="00333EC9" w:rsidP="00D10F22">
      <w:pPr>
        <w:pStyle w:val="a3"/>
        <w:spacing w:before="120" w:after="0" w:line="240" w:lineRule="auto"/>
        <w:ind w:left="360"/>
        <w:jc w:val="center"/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Музыка конца 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val="en-US" w:eastAsia="en-US"/>
        </w:rPr>
        <w:t>XIX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 – 1/2 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val="en-US" w:eastAsia="en-US"/>
        </w:rPr>
        <w:t>XX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 века</w:t>
      </w:r>
    </w:p>
    <w:p w:rsidR="00333EC9" w:rsidRPr="00D10F22" w:rsidRDefault="00333EC9" w:rsidP="00FD5DF2">
      <w:pPr>
        <w:pStyle w:val="a3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Импрессионизм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направление, зародившееся во французской живописи в последней трети </w:t>
      </w:r>
      <w:r w:rsidRPr="00D10F22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XIX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века, а затем проявившееся и в музыке. Для импрессионизма характерна созерцательность, неторопливость и отсутствие лишних эмоций. Представители импрессионизма в музыке – К. Дебюсси, М. Равель.</w:t>
      </w:r>
    </w:p>
    <w:p w:rsidR="00333EC9" w:rsidRPr="00D10F22" w:rsidRDefault="00333EC9" w:rsidP="00FD5DF2">
      <w:pPr>
        <w:pStyle w:val="a3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Экспрессионизм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направление в искусстве, зародившееся в Австрии и Германии в первые десятилетия ХХ века. </w:t>
      </w:r>
      <w:r w:rsidR="001923EA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Для экспрессионизма характерны образы страха, отчаяния и безумия; музыка наполнена диссонансами, а в её основе лежит стремление уйти от тональности. Представители экспрессионизма в музыке – А. Шёнберг, А. Берг, А. Веберн.</w:t>
      </w:r>
    </w:p>
    <w:p w:rsidR="00111FB8" w:rsidRPr="00D10F22" w:rsidRDefault="00111FB8" w:rsidP="00FD5DF2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</w:pPr>
    </w:p>
    <w:p w:rsidR="001A4FA6" w:rsidRPr="00D10F22" w:rsidRDefault="001A4FA6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</w:pPr>
    </w:p>
    <w:p w:rsidR="001A4FA6" w:rsidRPr="00D10F22" w:rsidRDefault="001A4FA6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</w:pPr>
    </w:p>
    <w:p w:rsidR="00EC7FD0" w:rsidRPr="00D10F22" w:rsidRDefault="00EC7FD0" w:rsidP="00FD5DF2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br w:type="page"/>
      </w:r>
    </w:p>
    <w:p w:rsidR="00111FB8" w:rsidRPr="00D10F22" w:rsidRDefault="00111FB8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lastRenderedPageBreak/>
        <w:t>Понятия и определения</w:t>
      </w:r>
    </w:p>
    <w:p w:rsidR="00111FB8" w:rsidRPr="00D10F22" w:rsidRDefault="00111FB8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Полифония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–  многоголосие, в котором все голоса равноправны. Полифоническое произведение состоит из нескольких мелодий, звучащих одновременно.</w:t>
      </w:r>
    </w:p>
    <w:p w:rsidR="001A4FA6" w:rsidRPr="00D10F22" w:rsidRDefault="001A4FA6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Клавир –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общее название всех клавишных струнных инструментов (клавесин, клавикорд, фортепиано).</w:t>
      </w:r>
    </w:p>
    <w:p w:rsidR="001A4FA6" w:rsidRPr="00D10F22" w:rsidRDefault="001A4FA6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Инвенция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(с лат. «изобретение», «выдумка») – небольшое полифоническое произведение.</w:t>
      </w:r>
    </w:p>
    <w:p w:rsidR="00111FB8" w:rsidRPr="00D10F22" w:rsidRDefault="00111FB8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Фуга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="001A4FA6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(с лат. «бег»)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– полифоническое произведение, построенное на проведении одной и той же темы в разных голосах.  </w:t>
      </w:r>
    </w:p>
    <w:p w:rsidR="001A4FA6" w:rsidRPr="00CD7038" w:rsidRDefault="00111FB8" w:rsidP="00FD5DF2">
      <w:p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Прелюдия</w:t>
      </w:r>
      <w:r w:rsidR="001A4FA6"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 </w:t>
      </w:r>
      <w:r w:rsidR="001A4FA6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(с лат. «вступление»)</w:t>
      </w:r>
      <w:r w:rsidR="00335D2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– небольшое произведение, использующееся в качестве вступления к фуге.</w:t>
      </w:r>
      <w:r w:rsidR="001A4FA6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Также функцию вступления могут выполнять токката, фантазия, пассакалья и т.д.</w:t>
      </w:r>
      <w:r w:rsidR="00CD7038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В </w:t>
      </w:r>
      <w:r w:rsidR="00CD7038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XIX</w:t>
      </w:r>
      <w:r w:rsidR="00CD7038" w:rsidRPr="00CD7038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="00CD7038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и </w:t>
      </w:r>
      <w:r w:rsidR="00CD7038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XX</w:t>
      </w:r>
      <w:r w:rsidR="00CD7038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веке прелюдия – это уже самостоятельное произведение.</w:t>
      </w:r>
    </w:p>
    <w:p w:rsidR="001A4FA6" w:rsidRPr="00D10F22" w:rsidRDefault="001A4FA6" w:rsidP="00FD5DF2">
      <w:p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Хоральная прелюдия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инструментальная обработка церковного хорала. </w:t>
      </w:r>
    </w:p>
    <w:p w:rsidR="001A4FA6" w:rsidRDefault="001A4FA6" w:rsidP="00FD5DF2">
      <w:p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Месса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многочастное произведение для хора, солистов и оркестра, написанное на богослужебные тексты.</w:t>
      </w:r>
    </w:p>
    <w:p w:rsidR="00D81E6B" w:rsidRPr="00D10F22" w:rsidRDefault="00D81E6B" w:rsidP="00D81E6B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Реквием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– заупокойная месса.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 </w:t>
      </w:r>
    </w:p>
    <w:p w:rsidR="00111FB8" w:rsidRPr="00D10F22" w:rsidRDefault="00111FB8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Соната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произведение для одного или двух инструментов.</w:t>
      </w:r>
      <w:r w:rsidR="001A4FA6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Обычно соната состоит из 3 частей:</w:t>
      </w:r>
    </w:p>
    <w:p w:rsidR="001A4FA6" w:rsidRPr="00D10F22" w:rsidRDefault="001A4FA6" w:rsidP="00E00990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1. Энергичная, подвижная. Пишется в сонатной форме.</w:t>
      </w:r>
    </w:p>
    <w:p w:rsidR="001A4FA6" w:rsidRPr="00D10F22" w:rsidRDefault="001A4FA6" w:rsidP="00E00990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2. Медленная, задумчивая.</w:t>
      </w:r>
    </w:p>
    <w:p w:rsidR="001A4FA6" w:rsidRPr="00D10F22" w:rsidRDefault="001A4FA6" w:rsidP="00E00990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3. Энергичная, подвижная. </w:t>
      </w:r>
    </w:p>
    <w:p w:rsidR="00111FB8" w:rsidRPr="00D10F22" w:rsidRDefault="00111FB8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Симфония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многочастное произведение для симфонического оркестра. Обычно симфония состоит из четырех частей:</w:t>
      </w:r>
    </w:p>
    <w:p w:rsidR="00111FB8" w:rsidRPr="00D10F22" w:rsidRDefault="00111FB8" w:rsidP="00E00990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1. Энергичная, подвижная. Пишется в сонатной форме.</w:t>
      </w:r>
    </w:p>
    <w:p w:rsidR="00111FB8" w:rsidRPr="00D10F22" w:rsidRDefault="00111FB8" w:rsidP="00E00990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2. Медленная, задумчивая.</w:t>
      </w:r>
    </w:p>
    <w:p w:rsidR="00111FB8" w:rsidRPr="00D10F22" w:rsidRDefault="00111FB8" w:rsidP="00E00990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3. Танцевальная (менуэт).</w:t>
      </w:r>
    </w:p>
    <w:p w:rsidR="00111FB8" w:rsidRPr="00D10F22" w:rsidRDefault="00111FB8" w:rsidP="00E00990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4. Энергичная, подвижная. </w:t>
      </w:r>
    </w:p>
    <w:p w:rsidR="00E00990" w:rsidRPr="00D10F22" w:rsidRDefault="00E00990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Музыкальная форма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принцип строения музыкального произведения. Чаще всего в музыке встречаются следующие формы:</w:t>
      </w:r>
    </w:p>
    <w:p w:rsidR="00E00990" w:rsidRPr="00D10F22" w:rsidRDefault="00E00990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i/>
          <w:sz w:val="25"/>
          <w:szCs w:val="25"/>
          <w:u w:val="single"/>
          <w:lang w:eastAsia="en-US"/>
        </w:rPr>
      </w:pPr>
      <w:r w:rsidRPr="00D10F22">
        <w:rPr>
          <w:rFonts w:ascii="Times New Roman" w:eastAsia="Calibri" w:hAnsi="Times New Roman" w:cs="Times New Roman"/>
          <w:i/>
          <w:sz w:val="25"/>
          <w:szCs w:val="25"/>
          <w:u w:val="single"/>
          <w:lang w:eastAsia="en-US"/>
        </w:rPr>
        <w:t>В вокальной музыке</w:t>
      </w:r>
    </w:p>
    <w:p w:rsidR="00E00990" w:rsidRPr="00D10F22" w:rsidRDefault="00E00990" w:rsidP="00E00990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Куплетная форма (А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А)</w:t>
      </w:r>
    </w:p>
    <w:p w:rsidR="00E00990" w:rsidRPr="00D10F22" w:rsidRDefault="00E00990" w:rsidP="00E00990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Куплетно-припевная/запевно-припевная форма (А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В)</w:t>
      </w:r>
    </w:p>
    <w:p w:rsidR="00E00990" w:rsidRPr="00D10F22" w:rsidRDefault="00E00990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i/>
          <w:sz w:val="25"/>
          <w:szCs w:val="25"/>
          <w:u w:val="single"/>
          <w:lang w:eastAsia="en-US"/>
        </w:rPr>
      </w:pPr>
      <w:r w:rsidRPr="00D10F22">
        <w:rPr>
          <w:rFonts w:ascii="Times New Roman" w:eastAsia="Calibri" w:hAnsi="Times New Roman" w:cs="Times New Roman"/>
          <w:i/>
          <w:sz w:val="25"/>
          <w:szCs w:val="25"/>
          <w:u w:val="single"/>
          <w:lang w:eastAsia="en-US"/>
        </w:rPr>
        <w:t>В вокальной и инструментальной музыке</w:t>
      </w:r>
    </w:p>
    <w:p w:rsidR="00E00990" w:rsidRPr="00D10F22" w:rsidRDefault="00E00990" w:rsidP="00E00990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Двухчастная форма (А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В)</w:t>
      </w:r>
    </w:p>
    <w:p w:rsidR="00E00990" w:rsidRPr="00D10F22" w:rsidRDefault="00E00990" w:rsidP="00E00990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Трёхчастная форма (А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С)</w:t>
      </w:r>
    </w:p>
    <w:p w:rsidR="00E00990" w:rsidRPr="00D10F22" w:rsidRDefault="00E00990" w:rsidP="00E00990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Трёхчастная репризная форма (А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А)</w:t>
      </w:r>
    </w:p>
    <w:p w:rsidR="00E00990" w:rsidRPr="00D10F22" w:rsidRDefault="00E00990" w:rsidP="00E00990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Трёхчастная репризная форма с изменённой репризой (А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Pr="00D81E6B">
        <w:rPr>
          <w:rFonts w:ascii="Times New Roman" w:eastAsia="Calibri" w:hAnsi="Times New Roman" w:cs="Times New Roman"/>
          <w:sz w:val="16"/>
          <w:szCs w:val="16"/>
          <w:lang w:eastAsia="en-US"/>
        </w:rPr>
        <w:t>1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) </w:t>
      </w:r>
    </w:p>
    <w:p w:rsidR="00E00990" w:rsidRPr="00D10F22" w:rsidRDefault="00E00990" w:rsidP="00E00990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Форма рондо (А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…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А)</w:t>
      </w:r>
    </w:p>
    <w:p w:rsidR="00E00990" w:rsidRPr="00D10F22" w:rsidRDefault="00E00990" w:rsidP="00E00990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Вариационная форма (А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Pr="00D81E6B">
        <w:rPr>
          <w:rFonts w:ascii="Times New Roman" w:eastAsia="Calibri" w:hAnsi="Times New Roman" w:cs="Times New Roman"/>
          <w:sz w:val="16"/>
          <w:szCs w:val="16"/>
          <w:lang w:eastAsia="en-US"/>
        </w:rPr>
        <w:t>1</w:t>
      </w:r>
      <w:r w:rsidR="00D81E6B">
        <w:rPr>
          <w:rFonts w:ascii="Times New Roman" w:eastAsia="Calibri" w:hAnsi="Times New Roman" w:cs="Times New Roman"/>
          <w:sz w:val="16"/>
          <w:szCs w:val="16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Pr="00D81E6B">
        <w:rPr>
          <w:rFonts w:ascii="Times New Roman" w:eastAsia="Calibri" w:hAnsi="Times New Roman" w:cs="Times New Roman"/>
          <w:sz w:val="16"/>
          <w:szCs w:val="16"/>
          <w:lang w:eastAsia="en-US"/>
        </w:rPr>
        <w:t>2</w:t>
      </w:r>
      <w:r w:rsidR="00D81E6B">
        <w:rPr>
          <w:rFonts w:ascii="Times New Roman" w:eastAsia="Calibri" w:hAnsi="Times New Roman" w:cs="Times New Roman"/>
          <w:sz w:val="16"/>
          <w:szCs w:val="16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…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Pr="00D81E6B">
        <w:rPr>
          <w:rFonts w:ascii="Times New Roman" w:eastAsia="Calibri" w:hAnsi="Times New Roman" w:cs="Times New Roman"/>
          <w:sz w:val="16"/>
          <w:szCs w:val="16"/>
          <w:lang w:val="en-US" w:eastAsia="en-US"/>
        </w:rPr>
        <w:t>n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)</w:t>
      </w:r>
    </w:p>
    <w:p w:rsidR="00C03593" w:rsidRPr="00D10F22" w:rsidRDefault="00111FB8" w:rsidP="00FD5DF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Сонатная форма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="00FD5DF2" w:rsidRPr="00D10F22">
        <w:rPr>
          <w:rFonts w:ascii="Times New Roman" w:eastAsia="Calibri" w:hAnsi="Times New Roman" w:cs="Times New Roman"/>
          <w:i/>
          <w:sz w:val="25"/>
          <w:szCs w:val="25"/>
          <w:lang w:eastAsia="en-US"/>
        </w:rPr>
        <w:t>(также часто используется термин «сонатное аллегро»)</w:t>
      </w:r>
      <w:r w:rsidR="00FD5DF2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– форма, основанная на противопоставлении двух тем: главной и побочной. </w:t>
      </w:r>
      <w:r w:rsidR="00C03593" w:rsidRPr="00D10F22">
        <w:rPr>
          <w:rFonts w:ascii="Times New Roman" w:hAnsi="Times New Roman" w:cs="Times New Roman"/>
          <w:sz w:val="25"/>
          <w:szCs w:val="25"/>
        </w:rPr>
        <w:t xml:space="preserve">Обычно главная тема является более активной и целеустремленной, а побочная – более мягкой и изящной. </w:t>
      </w:r>
    </w:p>
    <w:p w:rsidR="00C03593" w:rsidRPr="00D10F22" w:rsidRDefault="00C03593" w:rsidP="00FD5DF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Главная тема и побочная тема излагаются на протяжении трех основных разделов, которые называются «экспозиция», «разработка» и «реприза». Также могут быть дополнительные разделы – вступление и кода (заключение). Вот что происходит в этих разделах:</w:t>
      </w:r>
    </w:p>
    <w:tbl>
      <w:tblPr>
        <w:tblStyle w:val="a6"/>
        <w:tblW w:w="10632" w:type="dxa"/>
        <w:tblInd w:w="108" w:type="dxa"/>
        <w:tblLayout w:type="fixed"/>
        <w:tblLook w:val="04A0"/>
      </w:tblPr>
      <w:tblGrid>
        <w:gridCol w:w="1701"/>
        <w:gridCol w:w="1985"/>
        <w:gridCol w:w="2410"/>
        <w:gridCol w:w="2246"/>
        <w:gridCol w:w="2290"/>
      </w:tblGrid>
      <w:tr w:rsidR="00C03593" w:rsidRPr="00D81E6B" w:rsidTr="00D81E6B">
        <w:tc>
          <w:tcPr>
            <w:tcW w:w="1701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 xml:space="preserve"> Вступление</w:t>
            </w:r>
          </w:p>
        </w:tc>
        <w:tc>
          <w:tcPr>
            <w:tcW w:w="1985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Экспозиция</w:t>
            </w:r>
          </w:p>
        </w:tc>
        <w:tc>
          <w:tcPr>
            <w:tcW w:w="2410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Разработка</w:t>
            </w:r>
          </w:p>
        </w:tc>
        <w:tc>
          <w:tcPr>
            <w:tcW w:w="2246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Реприза</w:t>
            </w:r>
          </w:p>
        </w:tc>
        <w:tc>
          <w:tcPr>
            <w:tcW w:w="2290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Кода</w:t>
            </w:r>
          </w:p>
        </w:tc>
      </w:tr>
      <w:tr w:rsidR="00C03593" w:rsidRPr="00D81E6B" w:rsidTr="00D81E6B">
        <w:tc>
          <w:tcPr>
            <w:tcW w:w="1701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Самостоятельный музыкальный материал.</w:t>
            </w:r>
          </w:p>
        </w:tc>
        <w:tc>
          <w:tcPr>
            <w:tcW w:w="1985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 xml:space="preserve">ГТ и ПТ звучат первый раз. </w:t>
            </w:r>
          </w:p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Слушатель знакомится с этими темами.</w:t>
            </w:r>
          </w:p>
        </w:tc>
        <w:tc>
          <w:tcPr>
            <w:tcW w:w="2410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 xml:space="preserve">Отдельные фрагменты ГТ и ПТ звучат в разных регистрах, в разных тональностях, у разных инструментов. </w:t>
            </w:r>
          </w:p>
        </w:tc>
        <w:tc>
          <w:tcPr>
            <w:tcW w:w="2246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ГТ и ПТ звучат почти как в экспозиции, но допускаются небольшие изменения.</w:t>
            </w:r>
          </w:p>
        </w:tc>
        <w:tc>
          <w:tcPr>
            <w:tcW w:w="2290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Кода может строиться на самостоятельном музыкальном материале, но чаще всего в ней слышны «отзвуки» ГТ или ПТ.</w:t>
            </w:r>
          </w:p>
        </w:tc>
      </w:tr>
    </w:tbl>
    <w:p w:rsidR="00022E21" w:rsidRPr="00D10F22" w:rsidRDefault="00335D29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Вокальный цикл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последовательность песен, объединённых общим замыслом. </w:t>
      </w:r>
    </w:p>
    <w:p w:rsidR="001A4FA6" w:rsidRPr="00D10F22" w:rsidRDefault="00EC7FD0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Экспромт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небольшое инструментальное произведение импровизационного характера.</w:t>
      </w:r>
    </w:p>
    <w:p w:rsidR="00EC7FD0" w:rsidRPr="00D10F22" w:rsidRDefault="00EC7FD0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Ноктюрн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небольшая пьеса мечтательного характера, отличающаяся напевной мелодией.</w:t>
      </w:r>
    </w:p>
    <w:p w:rsidR="00EC7FD0" w:rsidRPr="00D10F22" w:rsidRDefault="00EC7FD0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Мазурка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польский танец. </w:t>
      </w:r>
      <w:r w:rsidRPr="00D10F22">
        <w:rPr>
          <w:rFonts w:ascii="Times New Roman" w:hAnsi="Times New Roman" w:cs="Times New Roman"/>
          <w:sz w:val="25"/>
          <w:szCs w:val="25"/>
        </w:rPr>
        <w:t xml:space="preserve">Название произошло от слова «мазур» – так называли жителей Мазовии, области в Польше. Размер – 3/4, </w:t>
      </w:r>
      <w:r w:rsidR="00EC4365" w:rsidRPr="00D10F22">
        <w:rPr>
          <w:rFonts w:ascii="Times New Roman" w:hAnsi="Times New Roman" w:cs="Times New Roman"/>
          <w:sz w:val="25"/>
          <w:szCs w:val="25"/>
        </w:rPr>
        <w:t>характер бодрый. А</w:t>
      </w:r>
      <w:r w:rsidRPr="00D10F22">
        <w:rPr>
          <w:rFonts w:ascii="Times New Roman" w:hAnsi="Times New Roman" w:cs="Times New Roman"/>
          <w:sz w:val="25"/>
          <w:szCs w:val="25"/>
        </w:rPr>
        <w:t xml:space="preserve">ккомпанемент у мазурки чаще </w:t>
      </w:r>
      <w:r w:rsidRPr="00D10F22">
        <w:rPr>
          <w:rFonts w:ascii="Times New Roman" w:hAnsi="Times New Roman" w:cs="Times New Roman"/>
          <w:sz w:val="25"/>
          <w:szCs w:val="25"/>
        </w:rPr>
        <w:lastRenderedPageBreak/>
        <w:t>всего такой же, как у вальса – бас и два аккорда. Ритмическая формула мазурки может быть представлена в разных вариантах, однако общим для всех является дробление сильной доли (чаще всего представленное пунктирным ритмом):</w:t>
      </w:r>
    </w:p>
    <w:p w:rsidR="00EC7FD0" w:rsidRPr="00D10F22" w:rsidRDefault="00EC7FD0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noProof/>
          <w:sz w:val="25"/>
          <w:szCs w:val="25"/>
        </w:rPr>
        <w:drawing>
          <wp:inline distT="0" distB="0" distL="0" distR="0">
            <wp:extent cx="506730" cy="291465"/>
            <wp:effectExtent l="19050" t="0" r="7620" b="0"/>
            <wp:docPr id="5" name="Рисунок 5" descr="Ритмическая формула мазур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Ритмическая формула мазурка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r="79491" b="223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" cy="291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10F22">
        <w:rPr>
          <w:rFonts w:ascii="Times New Roman" w:hAnsi="Times New Roman" w:cs="Times New Roman"/>
          <w:sz w:val="25"/>
          <w:szCs w:val="25"/>
        </w:rPr>
        <w:t xml:space="preserve">  или </w:t>
      </w:r>
      <w:r w:rsidRPr="00D10F22">
        <w:rPr>
          <w:rFonts w:ascii="Times New Roman" w:hAnsi="Times New Roman" w:cs="Times New Roman"/>
          <w:sz w:val="25"/>
          <w:szCs w:val="25"/>
        </w:rPr>
        <w:drawing>
          <wp:inline distT="0" distB="0" distL="0" distR="0">
            <wp:extent cx="413174" cy="296014"/>
            <wp:effectExtent l="19050" t="0" r="5926" b="0"/>
            <wp:docPr id="1" name="Рисунок 5" descr="Ритмическая формула мазур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Ритмическая формула мазурка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28687" r="54623" b="214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174" cy="2960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4365" w:rsidRPr="00D10F22" w:rsidRDefault="00EC7FD0" w:rsidP="00FD5DF2">
      <w:pPr>
        <w:spacing w:after="0" w:line="240" w:lineRule="auto"/>
        <w:contextualSpacing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Полонез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польский танец.</w:t>
      </w:r>
      <w:r w:rsidR="00EC4365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hAnsi="Times New Roman" w:cs="Times New Roman"/>
          <w:sz w:val="25"/>
          <w:szCs w:val="25"/>
        </w:rPr>
        <w:t xml:space="preserve">Название переводится как «польский». </w:t>
      </w:r>
      <w:r w:rsidR="00EC4365" w:rsidRPr="00D10F22">
        <w:rPr>
          <w:rFonts w:ascii="Times New Roman" w:hAnsi="Times New Roman" w:cs="Times New Roman"/>
          <w:sz w:val="25"/>
          <w:szCs w:val="25"/>
        </w:rPr>
        <w:t>Размер – 3/4, характер торжественный. У</w:t>
      </w:r>
      <w:r w:rsidRPr="00D10F22">
        <w:rPr>
          <w:rFonts w:ascii="Times New Roman" w:hAnsi="Times New Roman" w:cs="Times New Roman"/>
          <w:sz w:val="25"/>
          <w:szCs w:val="25"/>
        </w:rPr>
        <w:t>знать полонез можно по характерному аккомпанементу – бас и шесть аккордов в таком ритме:</w:t>
      </w:r>
    </w:p>
    <w:p w:rsidR="00EC7FD0" w:rsidRPr="00D10F22" w:rsidRDefault="00EC7FD0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hAnsi="Times New Roman" w:cs="Times New Roman"/>
          <w:sz w:val="25"/>
          <w:szCs w:val="25"/>
        </w:rPr>
        <w:t xml:space="preserve"> </w:t>
      </w:r>
      <w:r w:rsidRPr="00D10F22">
        <w:rPr>
          <w:rFonts w:ascii="Times New Roman" w:hAnsi="Times New Roman" w:cs="Times New Roman"/>
          <w:noProof/>
          <w:sz w:val="25"/>
          <w:szCs w:val="25"/>
        </w:rPr>
        <w:drawing>
          <wp:inline distT="0" distB="0" distL="0" distR="0">
            <wp:extent cx="895350" cy="288984"/>
            <wp:effectExtent l="19050" t="0" r="0" b="0"/>
            <wp:docPr id="2" name="Рисунок 38" descr="Ритмическая формула полоне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Ритмическая формула полонез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6914" cy="2894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4FA6" w:rsidRPr="00D10F22" w:rsidRDefault="001A4FA6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Опера 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val="en-US" w:eastAsia="en-US"/>
        </w:rPr>
        <w:t>seria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серьёзная опера на исторический, мифологический или библейский сюжет.</w:t>
      </w:r>
    </w:p>
    <w:p w:rsidR="001A4FA6" w:rsidRPr="00D10F22" w:rsidRDefault="001A4FA6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Опера 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val="en-US" w:eastAsia="en-US"/>
        </w:rPr>
        <w:t>buffa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комическая опера на бытовой сюжет. </w:t>
      </w:r>
    </w:p>
    <w:p w:rsidR="00FD5DF2" w:rsidRPr="00D10F22" w:rsidRDefault="00FD5DF2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Зингшпиль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австро-немецкая разновидность оперы с разговорными диалогами.</w:t>
      </w:r>
    </w:p>
    <w:p w:rsidR="00C03593" w:rsidRPr="00D10F22" w:rsidRDefault="001A4FA6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Увертюра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– вступление к опере или балету.</w:t>
      </w:r>
    </w:p>
    <w:p w:rsidR="001A4FA6" w:rsidRDefault="001A4FA6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Либретто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 – полный текст, сценарий оперы или балета. Также это слово используют для обозначения краткого содержания оперы или балета.</w:t>
      </w:r>
    </w:p>
    <w:p w:rsidR="00A506CE" w:rsidRPr="00D10F22" w:rsidRDefault="00A506CE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A506CE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Ария</w:t>
      </w:r>
      <w:r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сольный номер персонажа</w:t>
      </w:r>
    </w:p>
    <w:p w:rsidR="00C03593" w:rsidRDefault="00C03593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Каватина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выходная ария персонажа, яркая и запоминающаяся.</w:t>
      </w:r>
    </w:p>
    <w:p w:rsidR="00E00990" w:rsidRPr="00D10F22" w:rsidRDefault="00A506CE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A506CE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Речитатив</w:t>
      </w:r>
      <w:r w:rsidRPr="00A506CE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сольный номер, мелодия которого напоминает речь. Часто речитатив является чем-то вроде вступления к арии.</w:t>
      </w:r>
    </w:p>
    <w:p w:rsidR="001A4FA6" w:rsidRPr="00D10F22" w:rsidRDefault="001A4FA6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</w:p>
    <w:p w:rsidR="00E00990" w:rsidRPr="00D10F22" w:rsidRDefault="00E00990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</w:p>
    <w:sectPr w:rsidR="00E00990" w:rsidRPr="00D10F22" w:rsidSect="0099630B">
      <w:footerReference w:type="default" r:id="rId9"/>
      <w:pgSz w:w="11906" w:h="16838"/>
      <w:pgMar w:top="426" w:right="720" w:bottom="284" w:left="720" w:header="708" w:footer="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D0B18" w:rsidRDefault="000D0B18" w:rsidP="00FA792D">
      <w:pPr>
        <w:spacing w:after="0" w:line="240" w:lineRule="auto"/>
      </w:pPr>
      <w:r>
        <w:separator/>
      </w:r>
    </w:p>
  </w:endnote>
  <w:endnote w:type="continuationSeparator" w:id="1">
    <w:p w:rsidR="000D0B18" w:rsidRDefault="000D0B18" w:rsidP="00FA79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0205" w:rsidRDefault="000D0B18">
    <w:pPr>
      <w:pStyle w:val="a4"/>
      <w:jc w:val="right"/>
    </w:pPr>
  </w:p>
  <w:p w:rsidR="00840205" w:rsidRDefault="000D0B18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D0B18" w:rsidRDefault="000D0B18" w:rsidP="00FA792D">
      <w:pPr>
        <w:spacing w:after="0" w:line="240" w:lineRule="auto"/>
      </w:pPr>
      <w:r>
        <w:separator/>
      </w:r>
    </w:p>
  </w:footnote>
  <w:footnote w:type="continuationSeparator" w:id="1">
    <w:p w:rsidR="000D0B18" w:rsidRDefault="000D0B18" w:rsidP="00FA79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56666"/>
    <w:multiLevelType w:val="hybridMultilevel"/>
    <w:tmpl w:val="5DC4B3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59407B"/>
    <w:multiLevelType w:val="hybridMultilevel"/>
    <w:tmpl w:val="0186D9EE"/>
    <w:lvl w:ilvl="0" w:tplc="AE7E94AA">
      <w:start w:val="1"/>
      <w:numFmt w:val="bullet"/>
      <w:suff w:val="space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8C442D"/>
    <w:multiLevelType w:val="hybridMultilevel"/>
    <w:tmpl w:val="6232A2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8E5E0F"/>
    <w:multiLevelType w:val="hybridMultilevel"/>
    <w:tmpl w:val="82D6AB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3F6680"/>
    <w:multiLevelType w:val="hybridMultilevel"/>
    <w:tmpl w:val="3376C5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AD0A26"/>
    <w:multiLevelType w:val="hybridMultilevel"/>
    <w:tmpl w:val="FE2221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CF59E1"/>
    <w:multiLevelType w:val="hybridMultilevel"/>
    <w:tmpl w:val="9B4C52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EA7913"/>
    <w:multiLevelType w:val="hybridMultilevel"/>
    <w:tmpl w:val="23B2CB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0F20C2B"/>
    <w:multiLevelType w:val="hybridMultilevel"/>
    <w:tmpl w:val="E24076A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B4A0305"/>
    <w:multiLevelType w:val="hybridMultilevel"/>
    <w:tmpl w:val="F12CE8E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4DC11C4"/>
    <w:multiLevelType w:val="hybridMultilevel"/>
    <w:tmpl w:val="6884FEB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3ECF4D20"/>
    <w:multiLevelType w:val="hybridMultilevel"/>
    <w:tmpl w:val="1D1616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1A63DF4"/>
    <w:multiLevelType w:val="hybridMultilevel"/>
    <w:tmpl w:val="173E237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43455E0D"/>
    <w:multiLevelType w:val="hybridMultilevel"/>
    <w:tmpl w:val="B91047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6DD50EE"/>
    <w:multiLevelType w:val="hybridMultilevel"/>
    <w:tmpl w:val="EF1A82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3472003"/>
    <w:multiLevelType w:val="hybridMultilevel"/>
    <w:tmpl w:val="A81CB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5B64750"/>
    <w:multiLevelType w:val="hybridMultilevel"/>
    <w:tmpl w:val="3698D8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9551DFA"/>
    <w:multiLevelType w:val="hybridMultilevel"/>
    <w:tmpl w:val="7C8814AA"/>
    <w:lvl w:ilvl="0" w:tplc="AE7E94AA">
      <w:start w:val="1"/>
      <w:numFmt w:val="bullet"/>
      <w:suff w:val="space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2491E21"/>
    <w:multiLevelType w:val="hybridMultilevel"/>
    <w:tmpl w:val="3C0CE51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34D2901"/>
    <w:multiLevelType w:val="hybridMultilevel"/>
    <w:tmpl w:val="9EF6BCD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8"/>
  </w:num>
  <w:num w:numId="3">
    <w:abstractNumId w:val="12"/>
  </w:num>
  <w:num w:numId="4">
    <w:abstractNumId w:val="19"/>
  </w:num>
  <w:num w:numId="5">
    <w:abstractNumId w:val="9"/>
  </w:num>
  <w:num w:numId="6">
    <w:abstractNumId w:val="8"/>
  </w:num>
  <w:num w:numId="7">
    <w:abstractNumId w:val="2"/>
  </w:num>
  <w:num w:numId="8">
    <w:abstractNumId w:val="6"/>
  </w:num>
  <w:num w:numId="9">
    <w:abstractNumId w:val="15"/>
  </w:num>
  <w:num w:numId="10">
    <w:abstractNumId w:val="11"/>
  </w:num>
  <w:num w:numId="11">
    <w:abstractNumId w:val="14"/>
  </w:num>
  <w:num w:numId="12">
    <w:abstractNumId w:val="16"/>
  </w:num>
  <w:num w:numId="13">
    <w:abstractNumId w:val="4"/>
  </w:num>
  <w:num w:numId="14">
    <w:abstractNumId w:val="7"/>
  </w:num>
  <w:num w:numId="15">
    <w:abstractNumId w:val="3"/>
  </w:num>
  <w:num w:numId="16">
    <w:abstractNumId w:val="13"/>
  </w:num>
  <w:num w:numId="17">
    <w:abstractNumId w:val="0"/>
  </w:num>
  <w:num w:numId="18">
    <w:abstractNumId w:val="5"/>
  </w:num>
  <w:num w:numId="19">
    <w:abstractNumId w:val="17"/>
  </w:num>
  <w:num w:numId="2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01EE4"/>
    <w:rsid w:val="00000D83"/>
    <w:rsid w:val="00022E21"/>
    <w:rsid w:val="00047E9B"/>
    <w:rsid w:val="000654EE"/>
    <w:rsid w:val="000968C4"/>
    <w:rsid w:val="000D0B18"/>
    <w:rsid w:val="00111FB8"/>
    <w:rsid w:val="001923EA"/>
    <w:rsid w:val="001A4FA6"/>
    <w:rsid w:val="002101B6"/>
    <w:rsid w:val="002A16AB"/>
    <w:rsid w:val="002B3D2C"/>
    <w:rsid w:val="00301EE4"/>
    <w:rsid w:val="00327F0D"/>
    <w:rsid w:val="00333EC9"/>
    <w:rsid w:val="00335D29"/>
    <w:rsid w:val="00347C80"/>
    <w:rsid w:val="00372FBB"/>
    <w:rsid w:val="00397299"/>
    <w:rsid w:val="003A68F2"/>
    <w:rsid w:val="0041649F"/>
    <w:rsid w:val="0046445E"/>
    <w:rsid w:val="00485DCB"/>
    <w:rsid w:val="00576409"/>
    <w:rsid w:val="005C60F6"/>
    <w:rsid w:val="005E4750"/>
    <w:rsid w:val="00620D40"/>
    <w:rsid w:val="00625A5D"/>
    <w:rsid w:val="006D5777"/>
    <w:rsid w:val="007129E9"/>
    <w:rsid w:val="007454CB"/>
    <w:rsid w:val="007A610A"/>
    <w:rsid w:val="007D48D8"/>
    <w:rsid w:val="007F2369"/>
    <w:rsid w:val="00806D47"/>
    <w:rsid w:val="008555A6"/>
    <w:rsid w:val="008565E7"/>
    <w:rsid w:val="0085755E"/>
    <w:rsid w:val="008D1E71"/>
    <w:rsid w:val="008D778E"/>
    <w:rsid w:val="0090599F"/>
    <w:rsid w:val="00917775"/>
    <w:rsid w:val="00925DAB"/>
    <w:rsid w:val="0099630B"/>
    <w:rsid w:val="009C4803"/>
    <w:rsid w:val="00A506CE"/>
    <w:rsid w:val="00AE760B"/>
    <w:rsid w:val="00B030EF"/>
    <w:rsid w:val="00B045EC"/>
    <w:rsid w:val="00B648FE"/>
    <w:rsid w:val="00C03593"/>
    <w:rsid w:val="00C07F7A"/>
    <w:rsid w:val="00C100E8"/>
    <w:rsid w:val="00C606F2"/>
    <w:rsid w:val="00CB507D"/>
    <w:rsid w:val="00CD7038"/>
    <w:rsid w:val="00D02292"/>
    <w:rsid w:val="00D10F22"/>
    <w:rsid w:val="00D47A91"/>
    <w:rsid w:val="00D621B4"/>
    <w:rsid w:val="00D643DF"/>
    <w:rsid w:val="00D81E6B"/>
    <w:rsid w:val="00E00990"/>
    <w:rsid w:val="00E30843"/>
    <w:rsid w:val="00E63D15"/>
    <w:rsid w:val="00EC4365"/>
    <w:rsid w:val="00EC7FD0"/>
    <w:rsid w:val="00F827F5"/>
    <w:rsid w:val="00FA792D"/>
    <w:rsid w:val="00FD5D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9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1EE4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301E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301EE4"/>
  </w:style>
  <w:style w:type="table" w:styleId="a6">
    <w:name w:val="Table Grid"/>
    <w:basedOn w:val="a1"/>
    <w:uiPriority w:val="59"/>
    <w:rsid w:val="00C0359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EC7F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C7FD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707</TotalTime>
  <Pages>6</Pages>
  <Words>2435</Words>
  <Characters>13882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40</cp:revision>
  <cp:lastPrinted>2023-05-08T13:57:00Z</cp:lastPrinted>
  <dcterms:created xsi:type="dcterms:W3CDTF">2023-05-08T13:07:00Z</dcterms:created>
  <dcterms:modified xsi:type="dcterms:W3CDTF">2025-03-30T08:06:00Z</dcterms:modified>
</cp:coreProperties>
</file>