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16EEEFC" w14:textId="77777777" w:rsidR="00111FB8" w:rsidRPr="0099630B" w:rsidRDefault="00111FB8" w:rsidP="002F0181">
      <w:pPr>
        <w:spacing w:after="0" w:line="264" w:lineRule="auto"/>
        <w:jc w:val="center"/>
        <w:rPr>
          <w:rFonts w:ascii="Times New Roman" w:hAnsi="Times New Roman" w:cs="Times New Roman"/>
          <w:b/>
          <w:i/>
          <w:sz w:val="27"/>
          <w:szCs w:val="27"/>
        </w:rPr>
      </w:pPr>
      <w:r w:rsidRPr="0099630B">
        <w:rPr>
          <w:rFonts w:ascii="Times New Roman" w:hAnsi="Times New Roman" w:cs="Times New Roman"/>
          <w:b/>
          <w:i/>
          <w:sz w:val="27"/>
          <w:szCs w:val="27"/>
        </w:rPr>
        <w:t>Михаил Иванович Глинка</w:t>
      </w:r>
    </w:p>
    <w:p w14:paraId="37D2F903" w14:textId="77777777" w:rsidR="00111FB8" w:rsidRPr="0099630B" w:rsidRDefault="00111FB8" w:rsidP="002F0181">
      <w:pPr>
        <w:spacing w:after="0" w:line="264" w:lineRule="auto"/>
        <w:jc w:val="center"/>
        <w:rPr>
          <w:rFonts w:ascii="Times New Roman" w:hAnsi="Times New Roman" w:cs="Times New Roman"/>
          <w:b/>
          <w:i/>
          <w:sz w:val="27"/>
          <w:szCs w:val="27"/>
        </w:rPr>
      </w:pPr>
      <w:r w:rsidRPr="0099630B">
        <w:rPr>
          <w:rFonts w:ascii="Times New Roman" w:hAnsi="Times New Roman" w:cs="Times New Roman"/>
          <w:b/>
          <w:i/>
          <w:sz w:val="27"/>
          <w:szCs w:val="27"/>
        </w:rPr>
        <w:t>(1804 – 1857)</w:t>
      </w:r>
    </w:p>
    <w:p w14:paraId="33A7BC29" w14:textId="77777777" w:rsidR="00DB25FE" w:rsidRDefault="00DB25FE" w:rsidP="002F0181">
      <w:pPr>
        <w:pStyle w:val="a3"/>
        <w:numPr>
          <w:ilvl w:val="0"/>
          <w:numId w:val="4"/>
        </w:numPr>
        <w:spacing w:after="0" w:line="264" w:lineRule="auto"/>
        <w:jc w:val="both"/>
        <w:rPr>
          <w:rFonts w:ascii="Times New Roman" w:eastAsia="Calibri" w:hAnsi="Times New Roman" w:cs="Times New Roman"/>
          <w:sz w:val="27"/>
          <w:szCs w:val="27"/>
          <w:lang w:eastAsia="en-US"/>
        </w:rPr>
      </w:pPr>
      <w:r w:rsidRPr="00DB25FE">
        <w:rPr>
          <w:rFonts w:ascii="Times New Roman" w:eastAsia="Calibri" w:hAnsi="Times New Roman" w:cs="Times New Roman"/>
          <w:sz w:val="27"/>
          <w:szCs w:val="27"/>
          <w:lang w:eastAsia="en-US"/>
        </w:rPr>
        <w:t>Родился в селе Новоспасском Смоленской губернии</w:t>
      </w:r>
    </w:p>
    <w:p w14:paraId="44EA4317" w14:textId="3A8735F0" w:rsidR="00DB25FE" w:rsidRDefault="00DB25FE" w:rsidP="002F0181">
      <w:pPr>
        <w:pStyle w:val="a3"/>
        <w:numPr>
          <w:ilvl w:val="0"/>
          <w:numId w:val="4"/>
        </w:numPr>
        <w:spacing w:after="0" w:line="264" w:lineRule="auto"/>
        <w:jc w:val="both"/>
        <w:rPr>
          <w:rFonts w:ascii="Times New Roman" w:eastAsia="Calibri" w:hAnsi="Times New Roman" w:cs="Times New Roman"/>
          <w:sz w:val="27"/>
          <w:szCs w:val="27"/>
          <w:lang w:eastAsia="en-US"/>
        </w:rPr>
      </w:pPr>
      <w:r>
        <w:rPr>
          <w:rFonts w:ascii="Times New Roman" w:eastAsia="Calibri" w:hAnsi="Times New Roman" w:cs="Times New Roman"/>
          <w:sz w:val="27"/>
          <w:szCs w:val="27"/>
          <w:lang w:eastAsia="en-US"/>
        </w:rPr>
        <w:t>Ещё в детстве, проживая в сельской местности, проникся искренней любовью к народным песням.</w:t>
      </w:r>
    </w:p>
    <w:p w14:paraId="6A1CAD28" w14:textId="63C40A52" w:rsidR="00DB25FE" w:rsidRDefault="00DB25FE" w:rsidP="002F0181">
      <w:pPr>
        <w:pStyle w:val="a3"/>
        <w:numPr>
          <w:ilvl w:val="0"/>
          <w:numId w:val="4"/>
        </w:numPr>
        <w:spacing w:after="0" w:line="264" w:lineRule="auto"/>
        <w:jc w:val="both"/>
        <w:rPr>
          <w:rFonts w:ascii="Times New Roman" w:eastAsia="Calibri" w:hAnsi="Times New Roman" w:cs="Times New Roman"/>
          <w:sz w:val="27"/>
          <w:szCs w:val="27"/>
          <w:lang w:eastAsia="en-US"/>
        </w:rPr>
      </w:pPr>
      <w:r>
        <w:rPr>
          <w:rFonts w:ascii="Times New Roman" w:eastAsia="Calibri" w:hAnsi="Times New Roman" w:cs="Times New Roman"/>
          <w:sz w:val="27"/>
          <w:szCs w:val="27"/>
          <w:lang w:eastAsia="en-US"/>
        </w:rPr>
        <w:t>У его дяди был оркестр, состоящий из крепостных музыкантов, и Глинка с большим удовольствие</w:t>
      </w:r>
      <w:r w:rsidR="003F264B">
        <w:rPr>
          <w:rFonts w:ascii="Times New Roman" w:eastAsia="Calibri" w:hAnsi="Times New Roman" w:cs="Times New Roman"/>
          <w:sz w:val="27"/>
          <w:szCs w:val="27"/>
          <w:lang w:eastAsia="en-US"/>
        </w:rPr>
        <w:t>м</w:t>
      </w:r>
      <w:r>
        <w:rPr>
          <w:rFonts w:ascii="Times New Roman" w:eastAsia="Calibri" w:hAnsi="Times New Roman" w:cs="Times New Roman"/>
          <w:sz w:val="27"/>
          <w:szCs w:val="27"/>
          <w:lang w:eastAsia="en-US"/>
        </w:rPr>
        <w:t xml:space="preserve"> слушал музыку, которую этот оркестр исполнял. Иногда он и сам подсаживался к музыкантам и играл на скрипке или флейте.</w:t>
      </w:r>
    </w:p>
    <w:p w14:paraId="692BD5A2" w14:textId="3CD136E2" w:rsidR="00DB25FE" w:rsidRDefault="00DB25FE" w:rsidP="002F0181">
      <w:pPr>
        <w:pStyle w:val="a3"/>
        <w:numPr>
          <w:ilvl w:val="0"/>
          <w:numId w:val="4"/>
        </w:numPr>
        <w:spacing w:after="0" w:line="264" w:lineRule="auto"/>
        <w:jc w:val="both"/>
        <w:rPr>
          <w:rFonts w:ascii="Times New Roman" w:eastAsia="Calibri" w:hAnsi="Times New Roman" w:cs="Times New Roman"/>
          <w:sz w:val="27"/>
          <w:szCs w:val="27"/>
          <w:lang w:eastAsia="en-US"/>
        </w:rPr>
      </w:pPr>
      <w:r>
        <w:rPr>
          <w:rFonts w:ascii="Times New Roman" w:eastAsia="Calibri" w:hAnsi="Times New Roman" w:cs="Times New Roman"/>
          <w:sz w:val="27"/>
          <w:szCs w:val="27"/>
          <w:lang w:eastAsia="en-US"/>
        </w:rPr>
        <w:t xml:space="preserve">Глинка </w:t>
      </w:r>
      <w:r w:rsidR="003F264B">
        <w:rPr>
          <w:rFonts w:ascii="Times New Roman" w:eastAsia="Calibri" w:hAnsi="Times New Roman" w:cs="Times New Roman"/>
          <w:sz w:val="27"/>
          <w:szCs w:val="27"/>
          <w:lang w:eastAsia="en-US"/>
        </w:rPr>
        <w:t xml:space="preserve">получил образование в </w:t>
      </w:r>
      <w:r>
        <w:rPr>
          <w:rFonts w:ascii="Times New Roman" w:eastAsia="Calibri" w:hAnsi="Times New Roman" w:cs="Times New Roman"/>
          <w:sz w:val="27"/>
          <w:szCs w:val="27"/>
          <w:lang w:eastAsia="en-US"/>
        </w:rPr>
        <w:t xml:space="preserve">Благородном пансионе в Петербурге. Вместе с ним учился младший брат Александра Сергеевича Пушкина. </w:t>
      </w:r>
    </w:p>
    <w:p w14:paraId="51AF9C97" w14:textId="77777777" w:rsidR="00DB25FE" w:rsidRDefault="00DB25FE" w:rsidP="002F0181">
      <w:pPr>
        <w:pStyle w:val="a3"/>
        <w:numPr>
          <w:ilvl w:val="0"/>
          <w:numId w:val="4"/>
        </w:numPr>
        <w:spacing w:after="0" w:line="264" w:lineRule="auto"/>
        <w:jc w:val="both"/>
        <w:rPr>
          <w:rFonts w:ascii="Times New Roman" w:eastAsia="Calibri" w:hAnsi="Times New Roman" w:cs="Times New Roman"/>
          <w:sz w:val="27"/>
          <w:szCs w:val="27"/>
          <w:lang w:eastAsia="en-US"/>
        </w:rPr>
      </w:pPr>
      <w:r>
        <w:rPr>
          <w:rFonts w:ascii="Times New Roman" w:eastAsia="Calibri" w:hAnsi="Times New Roman" w:cs="Times New Roman"/>
          <w:sz w:val="27"/>
          <w:szCs w:val="27"/>
          <w:lang w:eastAsia="en-US"/>
        </w:rPr>
        <w:t xml:space="preserve">После окончания пансиона Глинка какое-то время работал в Министерстве путей сообщения. </w:t>
      </w:r>
    </w:p>
    <w:p w14:paraId="5917268B" w14:textId="77777777" w:rsidR="00DB25FE" w:rsidRDefault="00DB25FE" w:rsidP="002F0181">
      <w:pPr>
        <w:pStyle w:val="a3"/>
        <w:numPr>
          <w:ilvl w:val="0"/>
          <w:numId w:val="4"/>
        </w:numPr>
        <w:spacing w:after="0" w:line="264" w:lineRule="auto"/>
        <w:jc w:val="both"/>
        <w:rPr>
          <w:rFonts w:ascii="Times New Roman" w:eastAsia="Calibri" w:hAnsi="Times New Roman" w:cs="Times New Roman"/>
          <w:sz w:val="27"/>
          <w:szCs w:val="27"/>
          <w:lang w:eastAsia="en-US"/>
        </w:rPr>
      </w:pPr>
      <w:r>
        <w:rPr>
          <w:rFonts w:ascii="Times New Roman" w:eastAsia="Calibri" w:hAnsi="Times New Roman" w:cs="Times New Roman"/>
          <w:sz w:val="27"/>
          <w:szCs w:val="27"/>
          <w:lang w:eastAsia="en-US"/>
        </w:rPr>
        <w:t>В 1830 году Глинка отправился в первое заграничное путешествие</w:t>
      </w:r>
      <w:r w:rsidR="001E136B">
        <w:rPr>
          <w:rFonts w:ascii="Times New Roman" w:eastAsia="Calibri" w:hAnsi="Times New Roman" w:cs="Times New Roman"/>
          <w:sz w:val="27"/>
          <w:szCs w:val="27"/>
          <w:lang w:eastAsia="en-US"/>
        </w:rPr>
        <w:t>. Он побывал</w:t>
      </w:r>
      <w:r>
        <w:rPr>
          <w:rFonts w:ascii="Times New Roman" w:eastAsia="Calibri" w:hAnsi="Times New Roman" w:cs="Times New Roman"/>
          <w:sz w:val="27"/>
          <w:szCs w:val="27"/>
          <w:lang w:eastAsia="en-US"/>
        </w:rPr>
        <w:t xml:space="preserve"> в Италии</w:t>
      </w:r>
      <w:r w:rsidR="001E136B">
        <w:rPr>
          <w:rFonts w:ascii="Times New Roman" w:eastAsia="Calibri" w:hAnsi="Times New Roman" w:cs="Times New Roman"/>
          <w:sz w:val="27"/>
          <w:szCs w:val="27"/>
          <w:lang w:eastAsia="en-US"/>
        </w:rPr>
        <w:t xml:space="preserve">, где познакомился с выдающимися музыкантами и композиторами, а также в Германии, где несколько месяцев брал уроки у музыкального теоретика Зигфрида Дена. </w:t>
      </w:r>
    </w:p>
    <w:p w14:paraId="682E8C98" w14:textId="77777777" w:rsidR="001E136B" w:rsidRDefault="001E136B" w:rsidP="002F0181">
      <w:pPr>
        <w:pStyle w:val="a3"/>
        <w:numPr>
          <w:ilvl w:val="0"/>
          <w:numId w:val="4"/>
        </w:numPr>
        <w:spacing w:after="0" w:line="264" w:lineRule="auto"/>
        <w:jc w:val="both"/>
        <w:rPr>
          <w:rFonts w:ascii="Times New Roman" w:eastAsia="Calibri" w:hAnsi="Times New Roman" w:cs="Times New Roman"/>
          <w:sz w:val="27"/>
          <w:szCs w:val="27"/>
          <w:lang w:eastAsia="en-US"/>
        </w:rPr>
      </w:pPr>
      <w:r>
        <w:rPr>
          <w:rFonts w:ascii="Times New Roman" w:eastAsia="Calibri" w:hAnsi="Times New Roman" w:cs="Times New Roman"/>
          <w:sz w:val="27"/>
          <w:szCs w:val="27"/>
          <w:lang w:eastAsia="en-US"/>
        </w:rPr>
        <w:t xml:space="preserve">Работать над оперой «Иван Сусанин» Глинка начал сразу после возвращения из первого заграничного путешествия. </w:t>
      </w:r>
    </w:p>
    <w:p w14:paraId="5CD484D9" w14:textId="77777777" w:rsidR="001E136B" w:rsidRDefault="001E136B" w:rsidP="002F0181">
      <w:pPr>
        <w:pStyle w:val="a3"/>
        <w:numPr>
          <w:ilvl w:val="0"/>
          <w:numId w:val="4"/>
        </w:numPr>
        <w:spacing w:after="0" w:line="264" w:lineRule="auto"/>
        <w:jc w:val="both"/>
        <w:rPr>
          <w:rFonts w:ascii="Times New Roman" w:eastAsia="Calibri" w:hAnsi="Times New Roman" w:cs="Times New Roman"/>
          <w:sz w:val="27"/>
          <w:szCs w:val="27"/>
          <w:lang w:eastAsia="en-US"/>
        </w:rPr>
      </w:pPr>
      <w:r>
        <w:rPr>
          <w:rFonts w:ascii="Times New Roman" w:eastAsia="Calibri" w:hAnsi="Times New Roman" w:cs="Times New Roman"/>
          <w:sz w:val="27"/>
          <w:szCs w:val="27"/>
          <w:lang w:eastAsia="en-US"/>
        </w:rPr>
        <w:t>Опера «Иван Сусанин» была впервые поставлена в 1836 году, но тогда она носила название «Жизнь за царя».</w:t>
      </w:r>
    </w:p>
    <w:p w14:paraId="5FF96CAB" w14:textId="03F75B04" w:rsidR="00CB4993" w:rsidRDefault="00CB4993" w:rsidP="002F0181">
      <w:pPr>
        <w:pStyle w:val="a3"/>
        <w:numPr>
          <w:ilvl w:val="0"/>
          <w:numId w:val="4"/>
        </w:numPr>
        <w:tabs>
          <w:tab w:val="left" w:pos="9639"/>
        </w:tabs>
        <w:spacing w:after="0" w:line="264" w:lineRule="auto"/>
        <w:jc w:val="both"/>
        <w:rPr>
          <w:rFonts w:ascii="Times New Roman" w:eastAsia="Calibri" w:hAnsi="Times New Roman" w:cs="Times New Roman"/>
          <w:sz w:val="27"/>
          <w:szCs w:val="27"/>
          <w:lang w:eastAsia="en-US"/>
        </w:rPr>
      </w:pPr>
      <w:r w:rsidRPr="0099630B">
        <w:rPr>
          <w:rFonts w:ascii="Times New Roman" w:eastAsia="Calibri" w:hAnsi="Times New Roman" w:cs="Times New Roman"/>
          <w:sz w:val="27"/>
          <w:szCs w:val="27"/>
          <w:lang w:eastAsia="en-US"/>
        </w:rPr>
        <w:t xml:space="preserve">Опера «Иван Сусанин» рассказывает о событиях, произошедших в </w:t>
      </w:r>
      <w:r w:rsidR="003F264B">
        <w:rPr>
          <w:rFonts w:ascii="Times New Roman" w:eastAsia="Calibri" w:hAnsi="Times New Roman" w:cs="Times New Roman"/>
          <w:sz w:val="27"/>
          <w:szCs w:val="27"/>
          <w:lang w:eastAsia="en-US"/>
        </w:rPr>
        <w:t>1612-</w:t>
      </w:r>
      <w:r w:rsidRPr="0099630B">
        <w:rPr>
          <w:rFonts w:ascii="Times New Roman" w:eastAsia="Calibri" w:hAnsi="Times New Roman" w:cs="Times New Roman"/>
          <w:sz w:val="27"/>
          <w:szCs w:val="27"/>
          <w:lang w:eastAsia="en-US"/>
        </w:rPr>
        <w:t>1613 году (воцарение династии Романовых, попытка поляков помешать этому, подвиг Ивана Сусанина).</w:t>
      </w:r>
      <w:r>
        <w:rPr>
          <w:rFonts w:ascii="Times New Roman" w:eastAsia="Calibri" w:hAnsi="Times New Roman" w:cs="Times New Roman"/>
          <w:sz w:val="27"/>
          <w:szCs w:val="27"/>
          <w:lang w:eastAsia="en-US"/>
        </w:rPr>
        <w:t xml:space="preserve"> Основные персонажи – Иван Сусанин, Антонида, Ваня, Богдан.</w:t>
      </w:r>
    </w:p>
    <w:p w14:paraId="7ECAD547" w14:textId="77777777" w:rsidR="001E136B" w:rsidRDefault="001E136B" w:rsidP="002F0181">
      <w:pPr>
        <w:pStyle w:val="a3"/>
        <w:numPr>
          <w:ilvl w:val="0"/>
          <w:numId w:val="4"/>
        </w:numPr>
        <w:tabs>
          <w:tab w:val="left" w:pos="9639"/>
        </w:tabs>
        <w:spacing w:after="0" w:line="264" w:lineRule="auto"/>
        <w:jc w:val="both"/>
        <w:rPr>
          <w:rFonts w:ascii="Times New Roman" w:eastAsia="Calibri" w:hAnsi="Times New Roman" w:cs="Times New Roman"/>
          <w:sz w:val="27"/>
          <w:szCs w:val="27"/>
          <w:lang w:eastAsia="en-US"/>
        </w:rPr>
      </w:pPr>
      <w:r>
        <w:rPr>
          <w:rFonts w:ascii="Times New Roman" w:eastAsia="Calibri" w:hAnsi="Times New Roman" w:cs="Times New Roman"/>
          <w:sz w:val="27"/>
          <w:szCs w:val="27"/>
          <w:lang w:eastAsia="en-US"/>
        </w:rPr>
        <w:t xml:space="preserve">Для изображения образа поляков Глинка использовал польские танцы – мазурку, полонез и краковяк. Кроме того, у поляков отсутствует индивидуализированная музыкальная характеристика – они поют только хором. </w:t>
      </w:r>
    </w:p>
    <w:p w14:paraId="4664F9FB" w14:textId="77777777" w:rsidR="001E136B" w:rsidRDefault="001E136B" w:rsidP="002F0181">
      <w:pPr>
        <w:pStyle w:val="a3"/>
        <w:numPr>
          <w:ilvl w:val="0"/>
          <w:numId w:val="4"/>
        </w:numPr>
        <w:tabs>
          <w:tab w:val="left" w:pos="9639"/>
        </w:tabs>
        <w:spacing w:after="0" w:line="264" w:lineRule="auto"/>
        <w:jc w:val="both"/>
        <w:rPr>
          <w:rFonts w:ascii="Times New Roman" w:eastAsia="Calibri" w:hAnsi="Times New Roman" w:cs="Times New Roman"/>
          <w:sz w:val="27"/>
          <w:szCs w:val="27"/>
          <w:lang w:eastAsia="en-US"/>
        </w:rPr>
      </w:pPr>
      <w:r>
        <w:rPr>
          <w:rFonts w:ascii="Times New Roman" w:eastAsia="Calibri" w:hAnsi="Times New Roman" w:cs="Times New Roman"/>
          <w:sz w:val="27"/>
          <w:szCs w:val="27"/>
          <w:lang w:eastAsia="en-US"/>
        </w:rPr>
        <w:t xml:space="preserve">В 1844 году Глинка отправился во второе заграничное путешествие. На этот раз он побывал во Франции и Испании. </w:t>
      </w:r>
    </w:p>
    <w:p w14:paraId="2AD6EF52" w14:textId="6EB9D968" w:rsidR="001E136B" w:rsidRDefault="003F264B" w:rsidP="002F0181">
      <w:pPr>
        <w:pStyle w:val="a3"/>
        <w:numPr>
          <w:ilvl w:val="0"/>
          <w:numId w:val="4"/>
        </w:numPr>
        <w:tabs>
          <w:tab w:val="left" w:pos="9639"/>
        </w:tabs>
        <w:spacing w:after="0" w:line="264" w:lineRule="auto"/>
        <w:jc w:val="both"/>
        <w:rPr>
          <w:rFonts w:ascii="Times New Roman" w:eastAsia="Calibri" w:hAnsi="Times New Roman" w:cs="Times New Roman"/>
          <w:sz w:val="27"/>
          <w:szCs w:val="27"/>
          <w:lang w:eastAsia="en-US"/>
        </w:rPr>
      </w:pPr>
      <w:r>
        <w:rPr>
          <w:rFonts w:ascii="Times New Roman" w:eastAsia="Calibri" w:hAnsi="Times New Roman" w:cs="Times New Roman"/>
          <w:sz w:val="27"/>
          <w:szCs w:val="27"/>
          <w:lang w:eastAsia="en-US"/>
        </w:rPr>
        <w:t>В 1848 году</w:t>
      </w:r>
      <w:r w:rsidR="001E136B">
        <w:rPr>
          <w:rFonts w:ascii="Times New Roman" w:eastAsia="Calibri" w:hAnsi="Times New Roman" w:cs="Times New Roman"/>
          <w:sz w:val="27"/>
          <w:szCs w:val="27"/>
          <w:lang w:eastAsia="en-US"/>
        </w:rPr>
        <w:t xml:space="preserve"> Глинка создал одно из самых известных своих произведений – симфоническую фантазию-увертюру «Камаринская».</w:t>
      </w:r>
    </w:p>
    <w:p w14:paraId="12A7EE2A" w14:textId="4FE4617D" w:rsidR="00CB4993" w:rsidRDefault="001E136B" w:rsidP="002F0181">
      <w:pPr>
        <w:pStyle w:val="a3"/>
        <w:numPr>
          <w:ilvl w:val="0"/>
          <w:numId w:val="4"/>
        </w:numPr>
        <w:tabs>
          <w:tab w:val="left" w:pos="9639"/>
        </w:tabs>
        <w:spacing w:after="0" w:line="264" w:lineRule="auto"/>
        <w:jc w:val="both"/>
        <w:rPr>
          <w:rFonts w:ascii="Times New Roman" w:eastAsia="Calibri" w:hAnsi="Times New Roman" w:cs="Times New Roman"/>
          <w:sz w:val="27"/>
          <w:szCs w:val="27"/>
          <w:lang w:eastAsia="en-US"/>
        </w:rPr>
      </w:pPr>
      <w:r>
        <w:rPr>
          <w:rFonts w:ascii="Times New Roman" w:eastAsia="Calibri" w:hAnsi="Times New Roman" w:cs="Times New Roman"/>
          <w:sz w:val="27"/>
          <w:szCs w:val="27"/>
          <w:lang w:eastAsia="en-US"/>
        </w:rPr>
        <w:t xml:space="preserve">В основе симфонической фантазии-увертюры «Камаринская» лежат темы двух русских народных песен – свадебной «Из-за гор, гор высоких» и </w:t>
      </w:r>
      <w:proofErr w:type="gramStart"/>
      <w:r>
        <w:rPr>
          <w:rFonts w:ascii="Times New Roman" w:eastAsia="Calibri" w:hAnsi="Times New Roman" w:cs="Times New Roman"/>
          <w:sz w:val="27"/>
          <w:szCs w:val="27"/>
          <w:lang w:eastAsia="en-US"/>
        </w:rPr>
        <w:t xml:space="preserve">плясовой </w:t>
      </w:r>
      <w:r w:rsidR="003F264B">
        <w:rPr>
          <w:rFonts w:ascii="Times New Roman" w:eastAsia="Calibri" w:hAnsi="Times New Roman" w:cs="Times New Roman"/>
          <w:sz w:val="27"/>
          <w:szCs w:val="27"/>
          <w:lang w:eastAsia="en-US"/>
        </w:rPr>
        <w:t xml:space="preserve"> под</w:t>
      </w:r>
      <w:proofErr w:type="gramEnd"/>
      <w:r w:rsidR="003F264B">
        <w:rPr>
          <w:rFonts w:ascii="Times New Roman" w:eastAsia="Calibri" w:hAnsi="Times New Roman" w:cs="Times New Roman"/>
          <w:sz w:val="27"/>
          <w:szCs w:val="27"/>
          <w:lang w:eastAsia="en-US"/>
        </w:rPr>
        <w:t xml:space="preserve"> названием </w:t>
      </w:r>
      <w:r>
        <w:rPr>
          <w:rFonts w:ascii="Times New Roman" w:eastAsia="Calibri" w:hAnsi="Times New Roman" w:cs="Times New Roman"/>
          <w:sz w:val="27"/>
          <w:szCs w:val="27"/>
          <w:lang w:eastAsia="en-US"/>
        </w:rPr>
        <w:t>«Камар</w:t>
      </w:r>
      <w:r w:rsidR="00CB4993">
        <w:rPr>
          <w:rFonts w:ascii="Times New Roman" w:eastAsia="Calibri" w:hAnsi="Times New Roman" w:cs="Times New Roman"/>
          <w:sz w:val="27"/>
          <w:szCs w:val="27"/>
          <w:lang w:eastAsia="en-US"/>
        </w:rPr>
        <w:t>инская</w:t>
      </w:r>
      <w:r>
        <w:rPr>
          <w:rFonts w:ascii="Times New Roman" w:eastAsia="Calibri" w:hAnsi="Times New Roman" w:cs="Times New Roman"/>
          <w:sz w:val="27"/>
          <w:szCs w:val="27"/>
          <w:lang w:eastAsia="en-US"/>
        </w:rPr>
        <w:t>»</w:t>
      </w:r>
      <w:r w:rsidR="00CB4993">
        <w:rPr>
          <w:rFonts w:ascii="Times New Roman" w:eastAsia="Calibri" w:hAnsi="Times New Roman" w:cs="Times New Roman"/>
          <w:sz w:val="27"/>
          <w:szCs w:val="27"/>
          <w:lang w:eastAsia="en-US"/>
        </w:rPr>
        <w:t>.</w:t>
      </w:r>
    </w:p>
    <w:p w14:paraId="4F687EC6" w14:textId="77777777" w:rsidR="001E136B" w:rsidRDefault="00CB4993" w:rsidP="002F0181">
      <w:pPr>
        <w:pStyle w:val="a3"/>
        <w:numPr>
          <w:ilvl w:val="0"/>
          <w:numId w:val="4"/>
        </w:numPr>
        <w:tabs>
          <w:tab w:val="left" w:pos="9639"/>
        </w:tabs>
        <w:spacing w:after="0" w:line="264" w:lineRule="auto"/>
        <w:jc w:val="both"/>
        <w:rPr>
          <w:rFonts w:ascii="Times New Roman" w:eastAsia="Calibri" w:hAnsi="Times New Roman" w:cs="Times New Roman"/>
          <w:sz w:val="27"/>
          <w:szCs w:val="27"/>
          <w:lang w:eastAsia="en-US"/>
        </w:rPr>
      </w:pPr>
      <w:r>
        <w:rPr>
          <w:rFonts w:ascii="Times New Roman" w:eastAsia="Calibri" w:hAnsi="Times New Roman" w:cs="Times New Roman"/>
          <w:sz w:val="27"/>
          <w:szCs w:val="27"/>
          <w:lang w:eastAsia="en-US"/>
        </w:rPr>
        <w:t>Симфоническая фантазия-увертюра «Камаринская» написана в форме двойных вариаций.</w:t>
      </w:r>
    </w:p>
    <w:p w14:paraId="76D450A3" w14:textId="77777777" w:rsidR="00CB4993" w:rsidRDefault="00CB4993" w:rsidP="002F0181">
      <w:pPr>
        <w:pStyle w:val="a3"/>
        <w:numPr>
          <w:ilvl w:val="0"/>
          <w:numId w:val="4"/>
        </w:numPr>
        <w:tabs>
          <w:tab w:val="left" w:pos="9639"/>
        </w:tabs>
        <w:spacing w:after="0" w:line="264" w:lineRule="auto"/>
        <w:jc w:val="both"/>
        <w:rPr>
          <w:rFonts w:ascii="Times New Roman" w:eastAsia="Calibri" w:hAnsi="Times New Roman" w:cs="Times New Roman"/>
          <w:sz w:val="27"/>
          <w:szCs w:val="27"/>
          <w:lang w:eastAsia="en-US"/>
        </w:rPr>
      </w:pPr>
      <w:r>
        <w:rPr>
          <w:rFonts w:ascii="Times New Roman" w:eastAsia="Calibri" w:hAnsi="Times New Roman" w:cs="Times New Roman"/>
          <w:sz w:val="27"/>
          <w:szCs w:val="27"/>
          <w:lang w:eastAsia="en-US"/>
        </w:rPr>
        <w:t>Другие известные произведения Глинки – «Вальс-фантазия», опера «Руслан и Людмила», многочисленные романсы.</w:t>
      </w:r>
    </w:p>
    <w:p w14:paraId="4A266DD5" w14:textId="77777777" w:rsidR="00CB4993" w:rsidRDefault="00CB4993" w:rsidP="002F0181">
      <w:pPr>
        <w:spacing w:before="120" w:after="0" w:line="264" w:lineRule="auto"/>
        <w:jc w:val="center"/>
        <w:rPr>
          <w:rFonts w:ascii="Times New Roman" w:hAnsi="Times New Roman" w:cs="Times New Roman"/>
          <w:b/>
          <w:i/>
          <w:sz w:val="27"/>
          <w:szCs w:val="27"/>
        </w:rPr>
      </w:pPr>
      <w:r>
        <w:rPr>
          <w:rFonts w:ascii="Times New Roman" w:hAnsi="Times New Roman" w:cs="Times New Roman"/>
          <w:b/>
          <w:i/>
          <w:sz w:val="27"/>
          <w:szCs w:val="27"/>
        </w:rPr>
        <w:t>Александр Сергеевич Даргомыжский</w:t>
      </w:r>
    </w:p>
    <w:p w14:paraId="3F505E85" w14:textId="77777777" w:rsidR="00CB4993" w:rsidRDefault="00CB4993" w:rsidP="002F0181">
      <w:pPr>
        <w:spacing w:after="0" w:line="264" w:lineRule="auto"/>
        <w:jc w:val="center"/>
        <w:rPr>
          <w:rFonts w:ascii="Times New Roman" w:hAnsi="Times New Roman" w:cs="Times New Roman"/>
          <w:b/>
          <w:i/>
          <w:sz w:val="27"/>
          <w:szCs w:val="27"/>
        </w:rPr>
      </w:pPr>
      <w:r>
        <w:rPr>
          <w:rFonts w:ascii="Times New Roman" w:hAnsi="Times New Roman" w:cs="Times New Roman"/>
          <w:b/>
          <w:i/>
          <w:sz w:val="27"/>
          <w:szCs w:val="27"/>
        </w:rPr>
        <w:t>(1813-1869)</w:t>
      </w:r>
    </w:p>
    <w:p w14:paraId="0946DB80" w14:textId="77777777" w:rsidR="00CB4993" w:rsidRPr="00CB4993" w:rsidRDefault="00CB4993" w:rsidP="002F0181">
      <w:pPr>
        <w:pStyle w:val="a3"/>
        <w:numPr>
          <w:ilvl w:val="0"/>
          <w:numId w:val="18"/>
        </w:numPr>
        <w:spacing w:after="0" w:line="264" w:lineRule="auto"/>
        <w:ind w:left="426" w:hanging="426"/>
        <w:jc w:val="both"/>
        <w:rPr>
          <w:rFonts w:ascii="Times New Roman" w:hAnsi="Times New Roman" w:cs="Times New Roman"/>
          <w:sz w:val="27"/>
          <w:szCs w:val="27"/>
        </w:rPr>
      </w:pPr>
      <w:r w:rsidRPr="00CB4993">
        <w:rPr>
          <w:rFonts w:ascii="Times New Roman" w:hAnsi="Times New Roman" w:cs="Times New Roman"/>
          <w:sz w:val="27"/>
          <w:szCs w:val="27"/>
        </w:rPr>
        <w:t xml:space="preserve">Огромное влияние на Даргомыжского оказало знакомство с Глинкой. </w:t>
      </w:r>
    </w:p>
    <w:p w14:paraId="7E5F8667" w14:textId="77777777" w:rsidR="00CB4993" w:rsidRPr="00CB4993" w:rsidRDefault="00CB4993" w:rsidP="002F0181">
      <w:pPr>
        <w:pStyle w:val="a3"/>
        <w:numPr>
          <w:ilvl w:val="0"/>
          <w:numId w:val="18"/>
        </w:numPr>
        <w:spacing w:after="0" w:line="264" w:lineRule="auto"/>
        <w:ind w:left="426" w:hanging="426"/>
        <w:jc w:val="both"/>
        <w:rPr>
          <w:rFonts w:ascii="Times New Roman" w:hAnsi="Times New Roman" w:cs="Times New Roman"/>
          <w:sz w:val="27"/>
          <w:szCs w:val="27"/>
        </w:rPr>
      </w:pPr>
      <w:r w:rsidRPr="00CB4993">
        <w:rPr>
          <w:rFonts w:ascii="Times New Roman" w:hAnsi="Times New Roman" w:cs="Times New Roman"/>
          <w:sz w:val="27"/>
          <w:szCs w:val="27"/>
        </w:rPr>
        <w:t>Именно Даргомыжскому Глинка передал тетрадь, в которой конспектировал материалы, полученные на занятиях с Зигфридом Деном.</w:t>
      </w:r>
    </w:p>
    <w:p w14:paraId="31B41382" w14:textId="77777777" w:rsidR="00CB4993" w:rsidRPr="00CB4993" w:rsidRDefault="00CB4993" w:rsidP="002F0181">
      <w:pPr>
        <w:pStyle w:val="a3"/>
        <w:numPr>
          <w:ilvl w:val="0"/>
          <w:numId w:val="18"/>
        </w:numPr>
        <w:spacing w:after="0" w:line="264" w:lineRule="auto"/>
        <w:ind w:left="426" w:hanging="426"/>
        <w:jc w:val="both"/>
        <w:rPr>
          <w:rFonts w:ascii="Times New Roman" w:hAnsi="Times New Roman" w:cs="Times New Roman"/>
          <w:sz w:val="27"/>
          <w:szCs w:val="27"/>
        </w:rPr>
      </w:pPr>
      <w:r w:rsidRPr="00CB4993">
        <w:rPr>
          <w:rFonts w:ascii="Times New Roman" w:hAnsi="Times New Roman" w:cs="Times New Roman"/>
          <w:sz w:val="27"/>
          <w:szCs w:val="27"/>
        </w:rPr>
        <w:t>Основные темы, которые Даргомыжский раскрывал в музыке – несправедливость, социальное неравенство и т.д. Потом эту же линию продолжил М.П. Мусоргский.</w:t>
      </w:r>
    </w:p>
    <w:p w14:paraId="645D1FE4" w14:textId="77777777" w:rsidR="00CB4993" w:rsidRPr="00CB4993" w:rsidRDefault="00CB4993" w:rsidP="002F0181">
      <w:pPr>
        <w:pStyle w:val="a3"/>
        <w:numPr>
          <w:ilvl w:val="0"/>
          <w:numId w:val="18"/>
        </w:numPr>
        <w:spacing w:after="0" w:line="264" w:lineRule="auto"/>
        <w:ind w:left="426" w:hanging="426"/>
        <w:jc w:val="both"/>
        <w:rPr>
          <w:rFonts w:ascii="Times New Roman" w:hAnsi="Times New Roman" w:cs="Times New Roman"/>
          <w:sz w:val="27"/>
          <w:szCs w:val="27"/>
        </w:rPr>
      </w:pPr>
      <w:r w:rsidRPr="00CB4993">
        <w:rPr>
          <w:rFonts w:ascii="Times New Roman" w:hAnsi="Times New Roman" w:cs="Times New Roman"/>
          <w:sz w:val="27"/>
          <w:szCs w:val="27"/>
        </w:rPr>
        <w:lastRenderedPageBreak/>
        <w:t>Известные произведения Даргомыжского – опера «Русалка», многочисленные романсы и песни.</w:t>
      </w:r>
    </w:p>
    <w:p w14:paraId="639D5A79" w14:textId="77777777" w:rsidR="00CB4993" w:rsidRDefault="00CB4993" w:rsidP="002F0181">
      <w:pPr>
        <w:spacing w:after="0" w:line="264" w:lineRule="auto"/>
        <w:jc w:val="both"/>
        <w:rPr>
          <w:rFonts w:ascii="Times New Roman" w:hAnsi="Times New Roman" w:cs="Times New Roman"/>
          <w:b/>
          <w:i/>
          <w:sz w:val="27"/>
          <w:szCs w:val="27"/>
        </w:rPr>
      </w:pPr>
    </w:p>
    <w:p w14:paraId="26A4BC56" w14:textId="77777777" w:rsidR="00111FB8" w:rsidRDefault="00111FB8" w:rsidP="002F0181">
      <w:pPr>
        <w:spacing w:after="0" w:line="264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99630B">
        <w:rPr>
          <w:rFonts w:ascii="Times New Roman" w:hAnsi="Times New Roman" w:cs="Times New Roman"/>
          <w:b/>
          <w:i/>
          <w:sz w:val="27"/>
          <w:szCs w:val="27"/>
        </w:rPr>
        <w:t>Могучая кучка</w:t>
      </w:r>
      <w:r w:rsidR="0099630B" w:rsidRPr="0099630B">
        <w:rPr>
          <w:rFonts w:ascii="Times New Roman" w:hAnsi="Times New Roman" w:cs="Times New Roman"/>
          <w:b/>
          <w:i/>
          <w:sz w:val="27"/>
          <w:szCs w:val="27"/>
        </w:rPr>
        <w:t xml:space="preserve"> </w:t>
      </w:r>
      <w:r w:rsidR="0099630B" w:rsidRPr="0099630B">
        <w:rPr>
          <w:rFonts w:ascii="Times New Roman" w:hAnsi="Times New Roman" w:cs="Times New Roman"/>
          <w:sz w:val="27"/>
          <w:szCs w:val="27"/>
        </w:rPr>
        <w:t xml:space="preserve">– объединение русских композиторов </w:t>
      </w:r>
      <w:r w:rsidR="00F827F5">
        <w:rPr>
          <w:rFonts w:ascii="Times New Roman" w:hAnsi="Times New Roman" w:cs="Times New Roman"/>
          <w:sz w:val="27"/>
          <w:szCs w:val="27"/>
        </w:rPr>
        <w:t xml:space="preserve">второй половины </w:t>
      </w:r>
      <w:r w:rsidR="0099630B" w:rsidRPr="0099630B">
        <w:rPr>
          <w:rFonts w:ascii="Times New Roman" w:hAnsi="Times New Roman" w:cs="Times New Roman"/>
          <w:sz w:val="27"/>
          <w:szCs w:val="27"/>
          <w:lang w:val="en-US"/>
        </w:rPr>
        <w:t>XIX</w:t>
      </w:r>
      <w:r w:rsidR="0099630B" w:rsidRPr="0099630B">
        <w:rPr>
          <w:rFonts w:ascii="Times New Roman" w:hAnsi="Times New Roman" w:cs="Times New Roman"/>
          <w:sz w:val="27"/>
          <w:szCs w:val="27"/>
        </w:rPr>
        <w:t xml:space="preserve"> века. </w:t>
      </w:r>
      <w:r w:rsidRPr="0099630B">
        <w:rPr>
          <w:rFonts w:ascii="Times New Roman" w:hAnsi="Times New Roman" w:cs="Times New Roman"/>
          <w:sz w:val="27"/>
          <w:szCs w:val="27"/>
        </w:rPr>
        <w:t>Название «Могучая кучка» появилось благодаря музыкальному критику В.В. Стасову. В состав Могучей кучки входили М.А. Балакирев, Ц.А. Кюи, А.П. Бородин, М.П. Мусоргский, Н.А. Римский-Корсаков.</w:t>
      </w:r>
    </w:p>
    <w:p w14:paraId="18D9E3B2" w14:textId="77777777" w:rsidR="00E90124" w:rsidRPr="0099630B" w:rsidRDefault="00E90124" w:rsidP="002F0181">
      <w:pPr>
        <w:spacing w:after="0" w:line="264" w:lineRule="auto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Основная цель композиторов Могучей кучки – развитие идей, заложенных в творчестве Глинки и Даргомыжского.</w:t>
      </w:r>
    </w:p>
    <w:p w14:paraId="7A00DCD5" w14:textId="77777777" w:rsidR="00111FB8" w:rsidRPr="0099630B" w:rsidRDefault="00111FB8" w:rsidP="002F0181">
      <w:pPr>
        <w:spacing w:before="120" w:after="0" w:line="264" w:lineRule="auto"/>
        <w:jc w:val="center"/>
        <w:rPr>
          <w:rFonts w:ascii="Times New Roman" w:hAnsi="Times New Roman" w:cs="Times New Roman"/>
          <w:b/>
          <w:i/>
          <w:sz w:val="27"/>
          <w:szCs w:val="27"/>
        </w:rPr>
      </w:pPr>
      <w:r w:rsidRPr="0099630B">
        <w:rPr>
          <w:rFonts w:ascii="Times New Roman" w:hAnsi="Times New Roman" w:cs="Times New Roman"/>
          <w:b/>
          <w:i/>
          <w:sz w:val="27"/>
          <w:szCs w:val="27"/>
        </w:rPr>
        <w:t>Александр Порфирьевич Бородин</w:t>
      </w:r>
    </w:p>
    <w:p w14:paraId="0E24C7ED" w14:textId="77777777" w:rsidR="00111FB8" w:rsidRPr="0099630B" w:rsidRDefault="00111FB8" w:rsidP="002F0181">
      <w:pPr>
        <w:spacing w:after="0" w:line="264" w:lineRule="auto"/>
        <w:jc w:val="center"/>
        <w:rPr>
          <w:rFonts w:ascii="Times New Roman" w:hAnsi="Times New Roman" w:cs="Times New Roman"/>
          <w:b/>
          <w:i/>
          <w:sz w:val="27"/>
          <w:szCs w:val="27"/>
        </w:rPr>
      </w:pPr>
      <w:r w:rsidRPr="0099630B">
        <w:rPr>
          <w:rFonts w:ascii="Times New Roman" w:hAnsi="Times New Roman" w:cs="Times New Roman"/>
          <w:b/>
          <w:i/>
          <w:sz w:val="27"/>
          <w:szCs w:val="27"/>
        </w:rPr>
        <w:t>(1833 – 1887)</w:t>
      </w:r>
    </w:p>
    <w:p w14:paraId="34167BFB" w14:textId="052CF7A8" w:rsidR="00D13EDD" w:rsidRDefault="00D13EDD" w:rsidP="002F0181">
      <w:pPr>
        <w:pStyle w:val="a3"/>
        <w:numPr>
          <w:ilvl w:val="0"/>
          <w:numId w:val="8"/>
        </w:numPr>
        <w:spacing w:after="0" w:line="264" w:lineRule="auto"/>
        <w:ind w:left="426" w:hanging="426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 xml:space="preserve">Родился в </w:t>
      </w:r>
      <w:r w:rsidR="00C44B0D">
        <w:rPr>
          <w:rFonts w:ascii="Times New Roman" w:hAnsi="Times New Roman" w:cs="Times New Roman"/>
          <w:sz w:val="27"/>
          <w:szCs w:val="27"/>
        </w:rPr>
        <w:t>Санкт-</w:t>
      </w:r>
      <w:r>
        <w:rPr>
          <w:rFonts w:ascii="Times New Roman" w:hAnsi="Times New Roman" w:cs="Times New Roman"/>
          <w:sz w:val="27"/>
          <w:szCs w:val="27"/>
        </w:rPr>
        <w:t xml:space="preserve">Петербурге. Его отцом был грузинский князь Лука </w:t>
      </w:r>
      <w:proofErr w:type="spellStart"/>
      <w:r>
        <w:rPr>
          <w:rFonts w:ascii="Times New Roman" w:hAnsi="Times New Roman" w:cs="Times New Roman"/>
          <w:sz w:val="27"/>
          <w:szCs w:val="27"/>
        </w:rPr>
        <w:t>Гедианов</w:t>
      </w:r>
      <w:proofErr w:type="spellEnd"/>
      <w:r>
        <w:rPr>
          <w:rFonts w:ascii="Times New Roman" w:hAnsi="Times New Roman" w:cs="Times New Roman"/>
          <w:sz w:val="27"/>
          <w:szCs w:val="27"/>
        </w:rPr>
        <w:t xml:space="preserve">, который не хотел афишировать наличие внебрачного ребенка, а </w:t>
      </w:r>
      <w:r w:rsidR="00A003E1">
        <w:rPr>
          <w:rFonts w:ascii="Times New Roman" w:hAnsi="Times New Roman" w:cs="Times New Roman"/>
          <w:sz w:val="27"/>
          <w:szCs w:val="27"/>
        </w:rPr>
        <w:t>потому записал сына на своего крепостного Порфирия Бородина.</w:t>
      </w:r>
    </w:p>
    <w:p w14:paraId="5D9F1E74" w14:textId="77777777" w:rsidR="00A003E1" w:rsidRDefault="00A003E1" w:rsidP="002F0181">
      <w:pPr>
        <w:pStyle w:val="a3"/>
        <w:numPr>
          <w:ilvl w:val="0"/>
          <w:numId w:val="8"/>
        </w:numPr>
        <w:spacing w:after="0" w:line="264" w:lineRule="auto"/>
        <w:ind w:left="426" w:hanging="426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В детстве Бородин получил прекрасное образование – он изучил несколько иностранных языков, учился играть на флейте и фортепиано, но предметом настоящей страсти для него стали точные науки, особенно химия.</w:t>
      </w:r>
    </w:p>
    <w:p w14:paraId="3C6032EA" w14:textId="595BA147" w:rsidR="00111FB8" w:rsidRDefault="00A003E1" w:rsidP="002F0181">
      <w:pPr>
        <w:pStyle w:val="a3"/>
        <w:numPr>
          <w:ilvl w:val="0"/>
          <w:numId w:val="8"/>
        </w:numPr>
        <w:spacing w:after="0" w:line="264" w:lineRule="auto"/>
        <w:ind w:left="426" w:hanging="426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Бородин о</w:t>
      </w:r>
      <w:r w:rsidR="00111FB8" w:rsidRPr="0099630B">
        <w:rPr>
          <w:rFonts w:ascii="Times New Roman" w:hAnsi="Times New Roman" w:cs="Times New Roman"/>
          <w:sz w:val="27"/>
          <w:szCs w:val="27"/>
        </w:rPr>
        <w:t xml:space="preserve">кончил </w:t>
      </w:r>
      <w:r w:rsidR="003F264B">
        <w:rPr>
          <w:rFonts w:ascii="Times New Roman" w:hAnsi="Times New Roman" w:cs="Times New Roman"/>
          <w:sz w:val="27"/>
          <w:szCs w:val="27"/>
        </w:rPr>
        <w:t>М</w:t>
      </w:r>
      <w:r w:rsidR="00111FB8" w:rsidRPr="0099630B">
        <w:rPr>
          <w:rFonts w:ascii="Times New Roman" w:hAnsi="Times New Roman" w:cs="Times New Roman"/>
          <w:sz w:val="27"/>
          <w:szCs w:val="27"/>
        </w:rPr>
        <w:t xml:space="preserve">едико-хирургическую академию. Некоторое время работал врачом, позже занялся </w:t>
      </w:r>
      <w:r>
        <w:rPr>
          <w:rFonts w:ascii="Times New Roman" w:hAnsi="Times New Roman" w:cs="Times New Roman"/>
          <w:sz w:val="27"/>
          <w:szCs w:val="27"/>
        </w:rPr>
        <w:t>наукой</w:t>
      </w:r>
      <w:r w:rsidR="00111FB8" w:rsidRPr="0099630B">
        <w:rPr>
          <w:rFonts w:ascii="Times New Roman" w:hAnsi="Times New Roman" w:cs="Times New Roman"/>
          <w:sz w:val="27"/>
          <w:szCs w:val="27"/>
        </w:rPr>
        <w:t>.</w:t>
      </w:r>
      <w:r>
        <w:rPr>
          <w:rFonts w:ascii="Times New Roman" w:hAnsi="Times New Roman" w:cs="Times New Roman"/>
          <w:sz w:val="27"/>
          <w:szCs w:val="27"/>
        </w:rPr>
        <w:t xml:space="preserve"> Работал профессором на кафедре химии в Медико-хирургической академии и дружил с известными химиками, в т.ч. с Менделеевым.</w:t>
      </w:r>
    </w:p>
    <w:p w14:paraId="518E0EA1" w14:textId="77777777" w:rsidR="00A003E1" w:rsidRDefault="00A003E1" w:rsidP="002F0181">
      <w:pPr>
        <w:pStyle w:val="a3"/>
        <w:numPr>
          <w:ilvl w:val="0"/>
          <w:numId w:val="8"/>
        </w:numPr>
        <w:spacing w:after="0" w:line="264" w:lineRule="auto"/>
        <w:ind w:left="426" w:hanging="426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Бородин не мог уделять музыке много времени, а потому над некоторыми произведениями работал по несколько лет.</w:t>
      </w:r>
    </w:p>
    <w:p w14:paraId="51D4053D" w14:textId="77777777" w:rsidR="00A003E1" w:rsidRDefault="00A003E1" w:rsidP="002F0181">
      <w:pPr>
        <w:pStyle w:val="a3"/>
        <w:numPr>
          <w:ilvl w:val="0"/>
          <w:numId w:val="8"/>
        </w:numPr>
        <w:spacing w:after="0" w:line="264" w:lineRule="auto"/>
        <w:ind w:left="426" w:hanging="426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Над оперой «Князь Игорь» Бородин работал более 10 лет, но так и не успел её закончить. Оперу завершили его друзья – Н.А. Римский-Корсаков и А.К. Глазунов.</w:t>
      </w:r>
    </w:p>
    <w:p w14:paraId="4DD9CB54" w14:textId="77777777" w:rsidR="00A003E1" w:rsidRPr="0099630B" w:rsidRDefault="00A003E1" w:rsidP="002F0181">
      <w:pPr>
        <w:pStyle w:val="a3"/>
        <w:numPr>
          <w:ilvl w:val="0"/>
          <w:numId w:val="8"/>
        </w:numPr>
        <w:spacing w:after="0" w:line="264" w:lineRule="auto"/>
        <w:ind w:left="426" w:hanging="426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Премьера оперы «Князь Игорь» состоялась в 1890 году, через три года после смерти композитора.</w:t>
      </w:r>
    </w:p>
    <w:p w14:paraId="375A2B02" w14:textId="77777777" w:rsidR="00111FB8" w:rsidRDefault="00111FB8" w:rsidP="002F0181">
      <w:pPr>
        <w:pStyle w:val="a3"/>
        <w:numPr>
          <w:ilvl w:val="0"/>
          <w:numId w:val="8"/>
        </w:numPr>
        <w:spacing w:after="0" w:line="264" w:lineRule="auto"/>
        <w:ind w:left="426" w:hanging="426"/>
        <w:jc w:val="both"/>
        <w:rPr>
          <w:rFonts w:ascii="Times New Roman" w:hAnsi="Times New Roman" w:cs="Times New Roman"/>
          <w:sz w:val="27"/>
          <w:szCs w:val="27"/>
        </w:rPr>
      </w:pPr>
      <w:r w:rsidRPr="0099630B">
        <w:rPr>
          <w:rFonts w:ascii="Times New Roman" w:hAnsi="Times New Roman" w:cs="Times New Roman"/>
          <w:sz w:val="27"/>
          <w:szCs w:val="27"/>
        </w:rPr>
        <w:t xml:space="preserve">Опера «Князь Игорь» рассказывает о событиях, произошедших в 1185 году (неудачный поход князя Игоря на половцев). </w:t>
      </w:r>
      <w:r w:rsidR="00335D29">
        <w:rPr>
          <w:rFonts w:ascii="Times New Roman" w:hAnsi="Times New Roman" w:cs="Times New Roman"/>
          <w:sz w:val="27"/>
          <w:szCs w:val="27"/>
        </w:rPr>
        <w:t xml:space="preserve">Основные персонажи – Князь Игорь, Ярославна, Владимир Галицкий, Владимир Игоревич, хан Кончак, </w:t>
      </w:r>
      <w:proofErr w:type="spellStart"/>
      <w:r w:rsidR="00335D29">
        <w:rPr>
          <w:rFonts w:ascii="Times New Roman" w:hAnsi="Times New Roman" w:cs="Times New Roman"/>
          <w:sz w:val="27"/>
          <w:szCs w:val="27"/>
        </w:rPr>
        <w:t>Кончаковна</w:t>
      </w:r>
      <w:proofErr w:type="spellEnd"/>
      <w:r w:rsidR="00335D29">
        <w:rPr>
          <w:rFonts w:ascii="Times New Roman" w:hAnsi="Times New Roman" w:cs="Times New Roman"/>
          <w:sz w:val="27"/>
          <w:szCs w:val="27"/>
        </w:rPr>
        <w:t>.</w:t>
      </w:r>
    </w:p>
    <w:p w14:paraId="1930CF3C" w14:textId="77777777" w:rsidR="00A003E1" w:rsidRDefault="00A003E1" w:rsidP="002F0181">
      <w:pPr>
        <w:pStyle w:val="a3"/>
        <w:numPr>
          <w:ilvl w:val="0"/>
          <w:numId w:val="8"/>
        </w:numPr>
        <w:spacing w:after="0" w:line="264" w:lineRule="auto"/>
        <w:ind w:left="426" w:hanging="426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В основе сюжета оперы «Князь Игорь» лежит памятник древнерусской литературы «Слово о полку Игореве».</w:t>
      </w:r>
    </w:p>
    <w:p w14:paraId="008AECAB" w14:textId="77777777" w:rsidR="00111FB8" w:rsidRPr="0099630B" w:rsidRDefault="00111FB8" w:rsidP="002F0181">
      <w:pPr>
        <w:spacing w:before="120" w:after="0" w:line="264" w:lineRule="auto"/>
        <w:jc w:val="center"/>
        <w:rPr>
          <w:rFonts w:ascii="Times New Roman" w:hAnsi="Times New Roman" w:cs="Times New Roman"/>
          <w:b/>
          <w:i/>
          <w:sz w:val="27"/>
          <w:szCs w:val="27"/>
        </w:rPr>
      </w:pPr>
      <w:r w:rsidRPr="0099630B">
        <w:rPr>
          <w:rFonts w:ascii="Times New Roman" w:hAnsi="Times New Roman" w:cs="Times New Roman"/>
          <w:b/>
          <w:i/>
          <w:sz w:val="27"/>
          <w:szCs w:val="27"/>
        </w:rPr>
        <w:t>Модест Петрович Мусоргский</w:t>
      </w:r>
    </w:p>
    <w:p w14:paraId="6CA6149D" w14:textId="77777777" w:rsidR="00111FB8" w:rsidRPr="0099630B" w:rsidRDefault="00111FB8" w:rsidP="002F0181">
      <w:pPr>
        <w:spacing w:after="0" w:line="264" w:lineRule="auto"/>
        <w:jc w:val="center"/>
        <w:rPr>
          <w:rFonts w:ascii="Times New Roman" w:hAnsi="Times New Roman" w:cs="Times New Roman"/>
          <w:b/>
          <w:i/>
          <w:sz w:val="27"/>
          <w:szCs w:val="27"/>
        </w:rPr>
      </w:pPr>
      <w:r w:rsidRPr="0099630B">
        <w:rPr>
          <w:rFonts w:ascii="Times New Roman" w:hAnsi="Times New Roman" w:cs="Times New Roman"/>
          <w:b/>
          <w:i/>
          <w:sz w:val="27"/>
          <w:szCs w:val="27"/>
        </w:rPr>
        <w:t>(1839 – 1881)</w:t>
      </w:r>
    </w:p>
    <w:p w14:paraId="3A71C997" w14:textId="77777777" w:rsidR="00E90124" w:rsidRDefault="00E90124" w:rsidP="002F0181">
      <w:pPr>
        <w:pStyle w:val="a3"/>
        <w:numPr>
          <w:ilvl w:val="0"/>
          <w:numId w:val="9"/>
        </w:numPr>
        <w:spacing w:after="0" w:line="264" w:lineRule="auto"/>
        <w:ind w:left="426" w:hanging="426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 xml:space="preserve">Родился в селе </w:t>
      </w:r>
      <w:proofErr w:type="spellStart"/>
      <w:r>
        <w:rPr>
          <w:rFonts w:ascii="Times New Roman" w:hAnsi="Times New Roman" w:cs="Times New Roman"/>
          <w:sz w:val="27"/>
          <w:szCs w:val="27"/>
        </w:rPr>
        <w:t>Карево</w:t>
      </w:r>
      <w:proofErr w:type="spellEnd"/>
      <w:r>
        <w:rPr>
          <w:rFonts w:ascii="Times New Roman" w:hAnsi="Times New Roman" w:cs="Times New Roman"/>
          <w:sz w:val="27"/>
          <w:szCs w:val="27"/>
        </w:rPr>
        <w:t xml:space="preserve"> Псковской губернии.</w:t>
      </w:r>
    </w:p>
    <w:p w14:paraId="3A4F834B" w14:textId="44E83E66" w:rsidR="00E90124" w:rsidRDefault="00E90124" w:rsidP="002F0181">
      <w:pPr>
        <w:pStyle w:val="a3"/>
        <w:numPr>
          <w:ilvl w:val="0"/>
          <w:numId w:val="9"/>
        </w:numPr>
        <w:spacing w:after="0" w:line="264" w:lineRule="auto"/>
        <w:ind w:left="426" w:hanging="426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 xml:space="preserve">В возрасте 10 лет поступил в </w:t>
      </w:r>
      <w:proofErr w:type="spellStart"/>
      <w:r>
        <w:rPr>
          <w:rFonts w:ascii="Times New Roman" w:hAnsi="Times New Roman" w:cs="Times New Roman"/>
          <w:sz w:val="27"/>
          <w:szCs w:val="27"/>
        </w:rPr>
        <w:t>Петришуле</w:t>
      </w:r>
      <w:proofErr w:type="spellEnd"/>
      <w:r>
        <w:rPr>
          <w:rFonts w:ascii="Times New Roman" w:hAnsi="Times New Roman" w:cs="Times New Roman"/>
          <w:sz w:val="27"/>
          <w:szCs w:val="27"/>
        </w:rPr>
        <w:t xml:space="preserve"> – немецкое военное училище в </w:t>
      </w:r>
      <w:r w:rsidR="00C44B0D">
        <w:rPr>
          <w:rFonts w:ascii="Times New Roman" w:hAnsi="Times New Roman" w:cs="Times New Roman"/>
          <w:sz w:val="27"/>
          <w:szCs w:val="27"/>
        </w:rPr>
        <w:t>Санкт-</w:t>
      </w:r>
      <w:r>
        <w:rPr>
          <w:rFonts w:ascii="Times New Roman" w:hAnsi="Times New Roman" w:cs="Times New Roman"/>
          <w:sz w:val="27"/>
          <w:szCs w:val="27"/>
        </w:rPr>
        <w:t>Петербурге. Затем учился в школе гвардейских подпрапорщиков</w:t>
      </w:r>
      <w:r w:rsidR="00850599">
        <w:rPr>
          <w:rFonts w:ascii="Times New Roman" w:hAnsi="Times New Roman" w:cs="Times New Roman"/>
          <w:sz w:val="27"/>
          <w:szCs w:val="27"/>
        </w:rPr>
        <w:t>, по о</w:t>
      </w:r>
      <w:r>
        <w:rPr>
          <w:rFonts w:ascii="Times New Roman" w:hAnsi="Times New Roman" w:cs="Times New Roman"/>
          <w:sz w:val="27"/>
          <w:szCs w:val="27"/>
        </w:rPr>
        <w:t xml:space="preserve">кончании которой был зачислен в Преображенский полк. </w:t>
      </w:r>
    </w:p>
    <w:p w14:paraId="176C9B22" w14:textId="77777777" w:rsidR="00111FB8" w:rsidRPr="0099630B" w:rsidRDefault="00E90124" w:rsidP="002F0181">
      <w:pPr>
        <w:pStyle w:val="a3"/>
        <w:numPr>
          <w:ilvl w:val="0"/>
          <w:numId w:val="9"/>
        </w:numPr>
        <w:spacing w:after="0" w:line="264" w:lineRule="auto"/>
        <w:ind w:left="426" w:hanging="426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 xml:space="preserve">Вскоре после знакомства с Даргомыжским (а затем и с Балакиревым) оставил военную службу, чтобы посвятить себя музыке. </w:t>
      </w:r>
    </w:p>
    <w:p w14:paraId="3C881462" w14:textId="77777777" w:rsidR="00E90124" w:rsidRPr="00E90124" w:rsidRDefault="00E90124" w:rsidP="002F0181">
      <w:pPr>
        <w:pStyle w:val="a3"/>
        <w:numPr>
          <w:ilvl w:val="0"/>
          <w:numId w:val="9"/>
        </w:numPr>
        <w:spacing w:after="0" w:line="264" w:lineRule="auto"/>
        <w:ind w:left="426" w:hanging="426"/>
        <w:jc w:val="both"/>
        <w:rPr>
          <w:rFonts w:ascii="Times New Roman" w:hAnsi="Times New Roman" w:cs="Times New Roman"/>
          <w:sz w:val="27"/>
          <w:szCs w:val="27"/>
        </w:rPr>
      </w:pPr>
      <w:r w:rsidRPr="00E90124">
        <w:rPr>
          <w:rFonts w:ascii="Times New Roman" w:hAnsi="Times New Roman" w:cs="Times New Roman"/>
          <w:sz w:val="27"/>
          <w:szCs w:val="27"/>
        </w:rPr>
        <w:t>Опера «Борис Годунов» была закончена в 1869 году, однако потом много раз подвергалась многочисленным корректировкам. Впе</w:t>
      </w:r>
      <w:r>
        <w:rPr>
          <w:rFonts w:ascii="Times New Roman" w:hAnsi="Times New Roman" w:cs="Times New Roman"/>
          <w:sz w:val="27"/>
          <w:szCs w:val="27"/>
        </w:rPr>
        <w:t>р</w:t>
      </w:r>
      <w:r w:rsidRPr="00E90124">
        <w:rPr>
          <w:rFonts w:ascii="Times New Roman" w:hAnsi="Times New Roman" w:cs="Times New Roman"/>
          <w:sz w:val="27"/>
          <w:szCs w:val="27"/>
        </w:rPr>
        <w:t>вые опера была поставлена лишь в 1874 году.</w:t>
      </w:r>
    </w:p>
    <w:p w14:paraId="4B82D3CF" w14:textId="3FD0374A" w:rsidR="00111FB8" w:rsidRPr="00E90124" w:rsidRDefault="00111FB8" w:rsidP="002F0181">
      <w:pPr>
        <w:pStyle w:val="a3"/>
        <w:numPr>
          <w:ilvl w:val="0"/>
          <w:numId w:val="9"/>
        </w:numPr>
        <w:spacing w:after="0" w:line="264" w:lineRule="auto"/>
        <w:ind w:left="426" w:hanging="426"/>
        <w:jc w:val="both"/>
        <w:rPr>
          <w:rFonts w:ascii="Times New Roman" w:hAnsi="Times New Roman" w:cs="Times New Roman"/>
          <w:b/>
          <w:i/>
          <w:sz w:val="27"/>
          <w:szCs w:val="27"/>
        </w:rPr>
      </w:pPr>
      <w:r w:rsidRPr="0099630B">
        <w:rPr>
          <w:rFonts w:ascii="Times New Roman" w:hAnsi="Times New Roman" w:cs="Times New Roman"/>
          <w:sz w:val="27"/>
          <w:szCs w:val="27"/>
        </w:rPr>
        <w:t>Опера «Борис Годунов» рассказывает о событиях, произошедших</w:t>
      </w:r>
      <w:r w:rsidR="0099630B" w:rsidRPr="0099630B">
        <w:rPr>
          <w:rFonts w:ascii="Times New Roman" w:hAnsi="Times New Roman" w:cs="Times New Roman"/>
          <w:sz w:val="27"/>
          <w:szCs w:val="27"/>
        </w:rPr>
        <w:t xml:space="preserve"> в период</w:t>
      </w:r>
      <w:r w:rsidRPr="0099630B">
        <w:rPr>
          <w:rFonts w:ascii="Times New Roman" w:hAnsi="Times New Roman" w:cs="Times New Roman"/>
          <w:sz w:val="27"/>
          <w:szCs w:val="27"/>
        </w:rPr>
        <w:t xml:space="preserve"> с 1598 по 1605 год (правление Бориса Годунова, путь к власти Лжедмитрия </w:t>
      </w:r>
      <w:r w:rsidRPr="0099630B">
        <w:rPr>
          <w:rFonts w:ascii="Times New Roman" w:hAnsi="Times New Roman" w:cs="Times New Roman"/>
          <w:sz w:val="27"/>
          <w:szCs w:val="27"/>
          <w:lang w:val="en-US"/>
        </w:rPr>
        <w:t>I</w:t>
      </w:r>
      <w:r w:rsidRPr="0099630B">
        <w:rPr>
          <w:rFonts w:ascii="Times New Roman" w:hAnsi="Times New Roman" w:cs="Times New Roman"/>
          <w:sz w:val="27"/>
          <w:szCs w:val="27"/>
        </w:rPr>
        <w:t>)</w:t>
      </w:r>
      <w:r w:rsidRPr="0099630B">
        <w:rPr>
          <w:rFonts w:ascii="Times New Roman" w:hAnsi="Times New Roman" w:cs="Times New Roman"/>
          <w:b/>
          <w:i/>
          <w:sz w:val="27"/>
          <w:szCs w:val="27"/>
        </w:rPr>
        <w:t xml:space="preserve">. </w:t>
      </w:r>
      <w:r w:rsidR="00335D29" w:rsidRPr="00335D29">
        <w:rPr>
          <w:rFonts w:ascii="Times New Roman" w:hAnsi="Times New Roman" w:cs="Times New Roman"/>
          <w:sz w:val="27"/>
          <w:szCs w:val="27"/>
        </w:rPr>
        <w:t>Основные персонажи – Борис Годунов, Гришка Отрепьев (Лжедмитрий), Марина Мнишек</w:t>
      </w:r>
      <w:r w:rsidR="003F264B">
        <w:rPr>
          <w:rFonts w:ascii="Times New Roman" w:hAnsi="Times New Roman" w:cs="Times New Roman"/>
          <w:sz w:val="27"/>
          <w:szCs w:val="27"/>
        </w:rPr>
        <w:t>.</w:t>
      </w:r>
    </w:p>
    <w:p w14:paraId="75048EBA" w14:textId="77777777" w:rsidR="00E90124" w:rsidRPr="0099630B" w:rsidRDefault="00E90124" w:rsidP="002F0181">
      <w:pPr>
        <w:pStyle w:val="a3"/>
        <w:numPr>
          <w:ilvl w:val="0"/>
          <w:numId w:val="9"/>
        </w:numPr>
        <w:spacing w:after="0" w:line="264" w:lineRule="auto"/>
        <w:ind w:left="426" w:hanging="426"/>
        <w:jc w:val="both"/>
        <w:rPr>
          <w:rFonts w:ascii="Times New Roman" w:hAnsi="Times New Roman" w:cs="Times New Roman"/>
          <w:b/>
          <w:i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lastRenderedPageBreak/>
        <w:t>Другие известные произведения Мусоргского – сюита «Картинки с выставки», вокальный цикл «Детская», вокальный цикл «Песни и пляски смерти».</w:t>
      </w:r>
    </w:p>
    <w:p w14:paraId="4AE4704D" w14:textId="77777777" w:rsidR="00111FB8" w:rsidRPr="0099630B" w:rsidRDefault="00111FB8" w:rsidP="002F0181">
      <w:pPr>
        <w:spacing w:before="120" w:after="0" w:line="264" w:lineRule="auto"/>
        <w:jc w:val="center"/>
        <w:rPr>
          <w:rFonts w:ascii="Times New Roman" w:hAnsi="Times New Roman" w:cs="Times New Roman"/>
          <w:b/>
          <w:i/>
          <w:sz w:val="27"/>
          <w:szCs w:val="27"/>
        </w:rPr>
      </w:pPr>
      <w:r w:rsidRPr="0099630B">
        <w:rPr>
          <w:rFonts w:ascii="Times New Roman" w:hAnsi="Times New Roman" w:cs="Times New Roman"/>
          <w:b/>
          <w:i/>
          <w:sz w:val="27"/>
          <w:szCs w:val="27"/>
        </w:rPr>
        <w:t>Николай Андреевич Римский-Корсаков</w:t>
      </w:r>
    </w:p>
    <w:p w14:paraId="38B52831" w14:textId="77777777" w:rsidR="00111FB8" w:rsidRPr="0099630B" w:rsidRDefault="00111FB8" w:rsidP="002F0181">
      <w:pPr>
        <w:spacing w:after="0" w:line="264" w:lineRule="auto"/>
        <w:jc w:val="center"/>
        <w:rPr>
          <w:rFonts w:ascii="Times New Roman" w:hAnsi="Times New Roman" w:cs="Times New Roman"/>
          <w:b/>
          <w:i/>
          <w:sz w:val="27"/>
          <w:szCs w:val="27"/>
        </w:rPr>
      </w:pPr>
      <w:r w:rsidRPr="0099630B">
        <w:rPr>
          <w:rFonts w:ascii="Times New Roman" w:hAnsi="Times New Roman" w:cs="Times New Roman"/>
          <w:b/>
          <w:i/>
          <w:sz w:val="27"/>
          <w:szCs w:val="27"/>
        </w:rPr>
        <w:t>(1844– 1908)</w:t>
      </w:r>
    </w:p>
    <w:p w14:paraId="18D3C10F" w14:textId="77777777" w:rsidR="00111FB8" w:rsidRPr="0099630B" w:rsidRDefault="00111FB8" w:rsidP="002F0181">
      <w:pPr>
        <w:pStyle w:val="a3"/>
        <w:numPr>
          <w:ilvl w:val="0"/>
          <w:numId w:val="10"/>
        </w:numPr>
        <w:spacing w:after="0" w:line="264" w:lineRule="auto"/>
        <w:ind w:left="426" w:hanging="426"/>
        <w:jc w:val="both"/>
        <w:rPr>
          <w:rFonts w:ascii="Times New Roman" w:hAnsi="Times New Roman" w:cs="Times New Roman"/>
          <w:sz w:val="27"/>
          <w:szCs w:val="27"/>
        </w:rPr>
      </w:pPr>
      <w:r w:rsidRPr="0099630B">
        <w:rPr>
          <w:rFonts w:ascii="Times New Roman" w:hAnsi="Times New Roman" w:cs="Times New Roman"/>
          <w:sz w:val="27"/>
          <w:szCs w:val="27"/>
        </w:rPr>
        <w:t>По профессии был военным мореплавателем.</w:t>
      </w:r>
    </w:p>
    <w:p w14:paraId="0EA22D73" w14:textId="77777777" w:rsidR="00111FB8" w:rsidRPr="0099630B" w:rsidRDefault="00111FB8" w:rsidP="002F0181">
      <w:pPr>
        <w:pStyle w:val="a3"/>
        <w:numPr>
          <w:ilvl w:val="0"/>
          <w:numId w:val="10"/>
        </w:numPr>
        <w:spacing w:after="0" w:line="264" w:lineRule="auto"/>
        <w:ind w:left="426" w:hanging="426"/>
        <w:jc w:val="both"/>
        <w:rPr>
          <w:rFonts w:ascii="Times New Roman" w:hAnsi="Times New Roman" w:cs="Times New Roman"/>
          <w:sz w:val="27"/>
          <w:szCs w:val="27"/>
        </w:rPr>
      </w:pPr>
      <w:r w:rsidRPr="0099630B">
        <w:rPr>
          <w:rFonts w:ascii="Times New Roman" w:hAnsi="Times New Roman" w:cs="Times New Roman"/>
          <w:sz w:val="27"/>
          <w:szCs w:val="27"/>
        </w:rPr>
        <w:t>Обладал цветным слухом.</w:t>
      </w:r>
    </w:p>
    <w:p w14:paraId="7EB655D0" w14:textId="77777777" w:rsidR="00111FB8" w:rsidRPr="0099630B" w:rsidRDefault="00111FB8" w:rsidP="002F0181">
      <w:pPr>
        <w:pStyle w:val="a3"/>
        <w:numPr>
          <w:ilvl w:val="0"/>
          <w:numId w:val="10"/>
        </w:numPr>
        <w:spacing w:after="0" w:line="264" w:lineRule="auto"/>
        <w:ind w:left="426" w:hanging="426"/>
        <w:jc w:val="both"/>
        <w:rPr>
          <w:rFonts w:ascii="Times New Roman" w:hAnsi="Times New Roman" w:cs="Times New Roman"/>
          <w:sz w:val="27"/>
          <w:szCs w:val="27"/>
        </w:rPr>
      </w:pPr>
      <w:r w:rsidRPr="0099630B">
        <w:rPr>
          <w:rFonts w:ascii="Times New Roman" w:hAnsi="Times New Roman" w:cs="Times New Roman"/>
          <w:sz w:val="27"/>
          <w:szCs w:val="27"/>
        </w:rPr>
        <w:t>Основные образы в музыке – сказки, вода, путешествия.</w:t>
      </w:r>
    </w:p>
    <w:p w14:paraId="3406FFE1" w14:textId="31E5F829" w:rsidR="00111FB8" w:rsidRPr="0099630B" w:rsidRDefault="009718DC" w:rsidP="002F0181">
      <w:pPr>
        <w:pStyle w:val="a3"/>
        <w:numPr>
          <w:ilvl w:val="0"/>
          <w:numId w:val="10"/>
        </w:numPr>
        <w:spacing w:after="0" w:line="264" w:lineRule="auto"/>
        <w:ind w:left="426" w:hanging="426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Известные произведения – о</w:t>
      </w:r>
      <w:r w:rsidR="00111FB8" w:rsidRPr="0099630B">
        <w:rPr>
          <w:rFonts w:ascii="Times New Roman" w:hAnsi="Times New Roman" w:cs="Times New Roman"/>
          <w:sz w:val="27"/>
          <w:szCs w:val="27"/>
        </w:rPr>
        <w:t>пера «Садко»</w:t>
      </w:r>
      <w:r>
        <w:rPr>
          <w:rFonts w:ascii="Times New Roman" w:hAnsi="Times New Roman" w:cs="Times New Roman"/>
          <w:sz w:val="27"/>
          <w:szCs w:val="27"/>
        </w:rPr>
        <w:t>,</w:t>
      </w:r>
      <w:r w:rsidR="0099630B" w:rsidRPr="0099630B">
        <w:rPr>
          <w:rFonts w:ascii="Times New Roman" w:hAnsi="Times New Roman" w:cs="Times New Roman"/>
          <w:sz w:val="27"/>
          <w:szCs w:val="27"/>
        </w:rPr>
        <w:t xml:space="preserve"> </w:t>
      </w:r>
      <w:r>
        <w:rPr>
          <w:rFonts w:ascii="Times New Roman" w:hAnsi="Times New Roman" w:cs="Times New Roman"/>
          <w:sz w:val="27"/>
          <w:szCs w:val="27"/>
        </w:rPr>
        <w:t>опера «Снегурочка», симфоническая сюита «Шехеразада» (написана под впечатлением от сборника арабских сказок «1001 ночь»)</w:t>
      </w:r>
    </w:p>
    <w:p w14:paraId="0B932333" w14:textId="77777777" w:rsidR="00111FB8" w:rsidRPr="0099630B" w:rsidRDefault="00111FB8" w:rsidP="002F0181">
      <w:pPr>
        <w:spacing w:before="120" w:after="0" w:line="264" w:lineRule="auto"/>
        <w:jc w:val="center"/>
        <w:rPr>
          <w:rFonts w:ascii="Times New Roman" w:hAnsi="Times New Roman" w:cs="Times New Roman"/>
          <w:b/>
          <w:i/>
          <w:sz w:val="27"/>
          <w:szCs w:val="27"/>
        </w:rPr>
      </w:pPr>
      <w:r w:rsidRPr="0099630B">
        <w:rPr>
          <w:rFonts w:ascii="Times New Roman" w:hAnsi="Times New Roman" w:cs="Times New Roman"/>
          <w:b/>
          <w:i/>
          <w:sz w:val="27"/>
          <w:szCs w:val="27"/>
        </w:rPr>
        <w:t>Петр Ильич Чайковский</w:t>
      </w:r>
    </w:p>
    <w:p w14:paraId="26BA0171" w14:textId="77777777" w:rsidR="00111FB8" w:rsidRPr="0099630B" w:rsidRDefault="00111FB8" w:rsidP="002F0181">
      <w:pPr>
        <w:spacing w:after="0" w:line="264" w:lineRule="auto"/>
        <w:jc w:val="center"/>
        <w:rPr>
          <w:rFonts w:ascii="Times New Roman" w:hAnsi="Times New Roman" w:cs="Times New Roman"/>
          <w:b/>
          <w:i/>
          <w:sz w:val="27"/>
          <w:szCs w:val="27"/>
        </w:rPr>
      </w:pPr>
      <w:r w:rsidRPr="0099630B">
        <w:rPr>
          <w:rFonts w:ascii="Times New Roman" w:hAnsi="Times New Roman" w:cs="Times New Roman"/>
          <w:b/>
          <w:i/>
          <w:sz w:val="27"/>
          <w:szCs w:val="27"/>
        </w:rPr>
        <w:t>(1840– 1893)</w:t>
      </w:r>
    </w:p>
    <w:p w14:paraId="48D62271" w14:textId="5E6E1469" w:rsidR="009718DC" w:rsidRDefault="009718DC" w:rsidP="002F0181">
      <w:pPr>
        <w:pStyle w:val="a3"/>
        <w:numPr>
          <w:ilvl w:val="0"/>
          <w:numId w:val="11"/>
        </w:numPr>
        <w:spacing w:after="0" w:line="264" w:lineRule="auto"/>
        <w:ind w:left="426" w:hanging="426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Родился в городе Воткинске. Его отец был директором завода.</w:t>
      </w:r>
    </w:p>
    <w:p w14:paraId="59F43373" w14:textId="08FFE8F5" w:rsidR="00111FB8" w:rsidRDefault="008E36AD" w:rsidP="002F0181">
      <w:pPr>
        <w:pStyle w:val="a3"/>
        <w:numPr>
          <w:ilvl w:val="0"/>
          <w:numId w:val="11"/>
        </w:numPr>
        <w:spacing w:after="0" w:line="264" w:lineRule="auto"/>
        <w:ind w:left="426" w:hanging="426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 xml:space="preserve">В возрасте 10 лет Чайковский поступил в Училище правоведения в </w:t>
      </w:r>
      <w:r w:rsidR="00C44B0D">
        <w:rPr>
          <w:rFonts w:ascii="Times New Roman" w:hAnsi="Times New Roman" w:cs="Times New Roman"/>
          <w:sz w:val="27"/>
          <w:szCs w:val="27"/>
        </w:rPr>
        <w:t>Санкт-</w:t>
      </w:r>
      <w:r>
        <w:rPr>
          <w:rFonts w:ascii="Times New Roman" w:hAnsi="Times New Roman" w:cs="Times New Roman"/>
          <w:sz w:val="27"/>
          <w:szCs w:val="27"/>
        </w:rPr>
        <w:t>Петербурге.</w:t>
      </w:r>
    </w:p>
    <w:p w14:paraId="086699EC" w14:textId="39C40560" w:rsidR="008E36AD" w:rsidRDefault="008E36AD" w:rsidP="002F0181">
      <w:pPr>
        <w:pStyle w:val="a3"/>
        <w:numPr>
          <w:ilvl w:val="0"/>
          <w:numId w:val="11"/>
        </w:numPr>
        <w:spacing w:after="0" w:line="264" w:lineRule="auto"/>
        <w:ind w:left="426" w:hanging="426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 xml:space="preserve">По окончании Училища устроился на работу </w:t>
      </w:r>
      <w:r w:rsidR="00C35344">
        <w:rPr>
          <w:rFonts w:ascii="Times New Roman" w:hAnsi="Times New Roman" w:cs="Times New Roman"/>
          <w:sz w:val="27"/>
          <w:szCs w:val="27"/>
        </w:rPr>
        <w:t>в</w:t>
      </w:r>
      <w:r>
        <w:rPr>
          <w:rFonts w:ascii="Times New Roman" w:hAnsi="Times New Roman" w:cs="Times New Roman"/>
          <w:sz w:val="27"/>
          <w:szCs w:val="27"/>
        </w:rPr>
        <w:t xml:space="preserve"> Министерство юстиции.</w:t>
      </w:r>
    </w:p>
    <w:p w14:paraId="632BAFB9" w14:textId="77777777" w:rsidR="008E36AD" w:rsidRDefault="008E36AD" w:rsidP="002F0181">
      <w:pPr>
        <w:pStyle w:val="a3"/>
        <w:numPr>
          <w:ilvl w:val="0"/>
          <w:numId w:val="11"/>
        </w:numPr>
        <w:spacing w:after="0" w:line="264" w:lineRule="auto"/>
        <w:ind w:left="426" w:hanging="426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 xml:space="preserve">В 1861 году начал посещать Музыкальные курсы, открытые при Русском музыкальном обществе. Позже на базе курсов была открыта Санкт-Петербургская консерватория, и Чайковский стал одним из первых ее студентов. </w:t>
      </w:r>
    </w:p>
    <w:p w14:paraId="1E0146DE" w14:textId="0BDDF706" w:rsidR="008E36AD" w:rsidRPr="0099630B" w:rsidRDefault="008E36AD" w:rsidP="002F0181">
      <w:pPr>
        <w:pStyle w:val="a3"/>
        <w:numPr>
          <w:ilvl w:val="0"/>
          <w:numId w:val="11"/>
        </w:numPr>
        <w:spacing w:after="0" w:line="264" w:lineRule="auto"/>
        <w:ind w:left="426" w:hanging="426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С 1866 года работал преподавателем в только что откры</w:t>
      </w:r>
      <w:r w:rsidR="00C35344">
        <w:rPr>
          <w:rFonts w:ascii="Times New Roman" w:hAnsi="Times New Roman" w:cs="Times New Roman"/>
          <w:sz w:val="27"/>
          <w:szCs w:val="27"/>
        </w:rPr>
        <w:t>вшейся</w:t>
      </w:r>
      <w:r>
        <w:rPr>
          <w:rFonts w:ascii="Times New Roman" w:hAnsi="Times New Roman" w:cs="Times New Roman"/>
          <w:sz w:val="27"/>
          <w:szCs w:val="27"/>
        </w:rPr>
        <w:t xml:space="preserve"> Московской консерватории.</w:t>
      </w:r>
    </w:p>
    <w:p w14:paraId="32087363" w14:textId="77777777" w:rsidR="008E36AD" w:rsidRDefault="008E36AD" w:rsidP="002F0181">
      <w:pPr>
        <w:pStyle w:val="a3"/>
        <w:numPr>
          <w:ilvl w:val="0"/>
          <w:numId w:val="11"/>
        </w:numPr>
        <w:spacing w:after="0" w:line="264" w:lineRule="auto"/>
        <w:ind w:left="426" w:hanging="426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 xml:space="preserve">С 1876 по 1890 год состоял в переписке с Надеждой фон Мекк. </w:t>
      </w:r>
    </w:p>
    <w:p w14:paraId="093F7469" w14:textId="77777777" w:rsidR="00111FB8" w:rsidRDefault="00111FB8" w:rsidP="002F0181">
      <w:pPr>
        <w:pStyle w:val="a3"/>
        <w:numPr>
          <w:ilvl w:val="0"/>
          <w:numId w:val="11"/>
        </w:numPr>
        <w:spacing w:after="0" w:line="264" w:lineRule="auto"/>
        <w:ind w:left="426" w:hanging="426"/>
        <w:jc w:val="both"/>
        <w:rPr>
          <w:rFonts w:ascii="Times New Roman" w:hAnsi="Times New Roman" w:cs="Times New Roman"/>
          <w:sz w:val="27"/>
          <w:szCs w:val="27"/>
        </w:rPr>
      </w:pPr>
      <w:r w:rsidRPr="0099630B">
        <w:rPr>
          <w:rFonts w:ascii="Times New Roman" w:hAnsi="Times New Roman" w:cs="Times New Roman"/>
          <w:sz w:val="27"/>
          <w:szCs w:val="27"/>
        </w:rPr>
        <w:t xml:space="preserve">Надежда фон Мекк – </w:t>
      </w:r>
      <w:r w:rsidR="00335D29">
        <w:rPr>
          <w:rFonts w:ascii="Times New Roman" w:hAnsi="Times New Roman" w:cs="Times New Roman"/>
          <w:sz w:val="27"/>
          <w:szCs w:val="27"/>
        </w:rPr>
        <w:t>богатая женщина</w:t>
      </w:r>
      <w:r w:rsidRPr="0099630B">
        <w:rPr>
          <w:rFonts w:ascii="Times New Roman" w:hAnsi="Times New Roman" w:cs="Times New Roman"/>
          <w:sz w:val="27"/>
          <w:szCs w:val="27"/>
        </w:rPr>
        <w:t xml:space="preserve">, которая финансово </w:t>
      </w:r>
      <w:proofErr w:type="gramStart"/>
      <w:r w:rsidRPr="0099630B">
        <w:rPr>
          <w:rFonts w:ascii="Times New Roman" w:hAnsi="Times New Roman" w:cs="Times New Roman"/>
          <w:sz w:val="27"/>
          <w:szCs w:val="27"/>
        </w:rPr>
        <w:t>поддерживала  П.И.</w:t>
      </w:r>
      <w:proofErr w:type="gramEnd"/>
      <w:r w:rsidRPr="0099630B">
        <w:rPr>
          <w:rFonts w:ascii="Times New Roman" w:hAnsi="Times New Roman" w:cs="Times New Roman"/>
          <w:sz w:val="27"/>
          <w:szCs w:val="27"/>
        </w:rPr>
        <w:t xml:space="preserve"> Чайковского, а также была его другом по переписке.  </w:t>
      </w:r>
    </w:p>
    <w:p w14:paraId="626192A5" w14:textId="77777777" w:rsidR="008E36AD" w:rsidRDefault="008E36AD" w:rsidP="002F0181">
      <w:pPr>
        <w:pStyle w:val="a3"/>
        <w:numPr>
          <w:ilvl w:val="0"/>
          <w:numId w:val="11"/>
        </w:numPr>
        <w:spacing w:after="0" w:line="264" w:lineRule="auto"/>
        <w:ind w:left="426" w:hanging="426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 xml:space="preserve">Именно Надежде фон </w:t>
      </w:r>
      <w:proofErr w:type="gramStart"/>
      <w:r>
        <w:rPr>
          <w:rFonts w:ascii="Times New Roman" w:hAnsi="Times New Roman" w:cs="Times New Roman"/>
          <w:sz w:val="27"/>
          <w:szCs w:val="27"/>
        </w:rPr>
        <w:t>Мекк  Чайковский</w:t>
      </w:r>
      <w:proofErr w:type="gramEnd"/>
      <w:r>
        <w:rPr>
          <w:rFonts w:ascii="Times New Roman" w:hAnsi="Times New Roman" w:cs="Times New Roman"/>
          <w:sz w:val="27"/>
          <w:szCs w:val="27"/>
        </w:rPr>
        <w:t xml:space="preserve"> посвятил свою Симфонию № 4.</w:t>
      </w:r>
    </w:p>
    <w:p w14:paraId="5443AE1D" w14:textId="77777777" w:rsidR="008E36AD" w:rsidRDefault="008E36AD" w:rsidP="002F0181">
      <w:pPr>
        <w:pStyle w:val="a3"/>
        <w:numPr>
          <w:ilvl w:val="0"/>
          <w:numId w:val="11"/>
        </w:numPr>
        <w:spacing w:after="0" w:line="264" w:lineRule="auto"/>
        <w:ind w:left="426" w:hanging="426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Симфония № 4 рассказывает о столкновении человека с судьбой. Но лирический герой симфонии Чайковского не готов бороться – признавая наличие проблемы, он способен лишь вечно от нее у</w:t>
      </w:r>
      <w:r w:rsidR="00E84D40">
        <w:rPr>
          <w:rFonts w:ascii="Times New Roman" w:hAnsi="Times New Roman" w:cs="Times New Roman"/>
          <w:sz w:val="27"/>
          <w:szCs w:val="27"/>
        </w:rPr>
        <w:t>б</w:t>
      </w:r>
      <w:r>
        <w:rPr>
          <w:rFonts w:ascii="Times New Roman" w:hAnsi="Times New Roman" w:cs="Times New Roman"/>
          <w:sz w:val="27"/>
          <w:szCs w:val="27"/>
        </w:rPr>
        <w:t xml:space="preserve">егать. </w:t>
      </w:r>
    </w:p>
    <w:p w14:paraId="437B7723" w14:textId="77777777" w:rsidR="008E36AD" w:rsidRDefault="008E36AD" w:rsidP="002F0181">
      <w:pPr>
        <w:pStyle w:val="a3"/>
        <w:numPr>
          <w:ilvl w:val="0"/>
          <w:numId w:val="11"/>
        </w:numPr>
        <w:spacing w:after="0" w:line="264" w:lineRule="auto"/>
        <w:ind w:left="426" w:hanging="426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 xml:space="preserve">Первая часть симфонии № 4 начинается с темы рока (темы судьбы, темы фатума). В четвертой части симфонии звучит тема русской народной песни «Во поле береза стояла» – она символизирует желание героя слиться с толпой и раствориться в общем веселье.  </w:t>
      </w:r>
    </w:p>
    <w:p w14:paraId="72964311" w14:textId="64EAD658" w:rsidR="00E84D40" w:rsidRDefault="00C35344" w:rsidP="002F0181">
      <w:pPr>
        <w:pStyle w:val="a3"/>
        <w:numPr>
          <w:ilvl w:val="0"/>
          <w:numId w:val="11"/>
        </w:numPr>
        <w:spacing w:after="0" w:line="264" w:lineRule="auto"/>
        <w:ind w:left="426" w:hanging="426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 xml:space="preserve">Самая известная опера Чайковского – опера </w:t>
      </w:r>
      <w:r w:rsidR="00070D15">
        <w:rPr>
          <w:rFonts w:ascii="Times New Roman" w:hAnsi="Times New Roman" w:cs="Times New Roman"/>
          <w:sz w:val="27"/>
          <w:szCs w:val="27"/>
        </w:rPr>
        <w:t>«Евгений Онегин».</w:t>
      </w:r>
    </w:p>
    <w:p w14:paraId="0997DCB7" w14:textId="15BDF2B8" w:rsidR="00111FB8" w:rsidRDefault="00111FB8" w:rsidP="002F0181">
      <w:pPr>
        <w:pStyle w:val="a3"/>
        <w:numPr>
          <w:ilvl w:val="0"/>
          <w:numId w:val="11"/>
        </w:numPr>
        <w:spacing w:after="0" w:line="264" w:lineRule="auto"/>
        <w:ind w:left="426" w:hanging="426"/>
        <w:jc w:val="both"/>
        <w:rPr>
          <w:rFonts w:ascii="Times New Roman" w:hAnsi="Times New Roman" w:cs="Times New Roman"/>
          <w:sz w:val="27"/>
          <w:szCs w:val="27"/>
        </w:rPr>
      </w:pPr>
      <w:r w:rsidRPr="0099630B">
        <w:rPr>
          <w:rFonts w:ascii="Times New Roman" w:hAnsi="Times New Roman" w:cs="Times New Roman"/>
          <w:sz w:val="27"/>
          <w:szCs w:val="27"/>
        </w:rPr>
        <w:t xml:space="preserve">В основе сюжета оперы «Евгений Онегин» лежит </w:t>
      </w:r>
      <w:r w:rsidR="00C35344">
        <w:rPr>
          <w:rFonts w:ascii="Times New Roman" w:hAnsi="Times New Roman" w:cs="Times New Roman"/>
          <w:sz w:val="27"/>
          <w:szCs w:val="27"/>
        </w:rPr>
        <w:t xml:space="preserve">одноименное </w:t>
      </w:r>
      <w:r w:rsidR="00335D29">
        <w:rPr>
          <w:rFonts w:ascii="Times New Roman" w:hAnsi="Times New Roman" w:cs="Times New Roman"/>
          <w:sz w:val="27"/>
          <w:szCs w:val="27"/>
        </w:rPr>
        <w:t>произведение</w:t>
      </w:r>
      <w:r w:rsidRPr="0099630B">
        <w:rPr>
          <w:rFonts w:ascii="Times New Roman" w:hAnsi="Times New Roman" w:cs="Times New Roman"/>
          <w:sz w:val="27"/>
          <w:szCs w:val="27"/>
        </w:rPr>
        <w:t xml:space="preserve"> А.С. Пушкина.</w:t>
      </w:r>
      <w:r w:rsidR="0099630B" w:rsidRPr="0099630B">
        <w:rPr>
          <w:rFonts w:ascii="Times New Roman" w:hAnsi="Times New Roman" w:cs="Times New Roman"/>
          <w:sz w:val="27"/>
          <w:szCs w:val="27"/>
        </w:rPr>
        <w:t xml:space="preserve"> </w:t>
      </w:r>
      <w:r w:rsidR="00335D29">
        <w:rPr>
          <w:rFonts w:ascii="Times New Roman" w:hAnsi="Times New Roman" w:cs="Times New Roman"/>
          <w:sz w:val="27"/>
          <w:szCs w:val="27"/>
        </w:rPr>
        <w:t>Основные персонажи – Татьяна, Ольга, Владимир Ленский, Евгений Онегин.</w:t>
      </w:r>
    </w:p>
    <w:p w14:paraId="21FAFD92" w14:textId="77777777" w:rsidR="00070D15" w:rsidRDefault="00070D15" w:rsidP="002F0181">
      <w:pPr>
        <w:pStyle w:val="a3"/>
        <w:numPr>
          <w:ilvl w:val="0"/>
          <w:numId w:val="11"/>
        </w:numPr>
        <w:spacing w:after="0" w:line="264" w:lineRule="auto"/>
        <w:ind w:left="426" w:hanging="426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Изначально Чайковский боялся брать роман в стихах Пушкина за основу сюжета, т.к. считал, что публика не готова к опере, в которой внимание будет сконцентрировано на переживаниях главных героев. Кроме того, произведение Пушкина на тот момент считалось относительно новым, и Чайковский не знал, как публика примет оперу, написанную на современный сюжет.</w:t>
      </w:r>
    </w:p>
    <w:p w14:paraId="34DEA082" w14:textId="77777777" w:rsidR="00070D15" w:rsidRDefault="00070D15" w:rsidP="002F0181">
      <w:pPr>
        <w:pStyle w:val="a3"/>
        <w:numPr>
          <w:ilvl w:val="0"/>
          <w:numId w:val="11"/>
        </w:numPr>
        <w:spacing w:after="0" w:line="264" w:lineRule="auto"/>
        <w:ind w:left="426" w:hanging="426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Премьера оперы состоялась в 1879 году. Опера была поставлена силами студентов Московской консерватории.</w:t>
      </w:r>
    </w:p>
    <w:p w14:paraId="5BC0663A" w14:textId="77777777" w:rsidR="00070D15" w:rsidRDefault="00070D15" w:rsidP="002F0181">
      <w:pPr>
        <w:pStyle w:val="a3"/>
        <w:numPr>
          <w:ilvl w:val="0"/>
          <w:numId w:val="11"/>
        </w:numPr>
        <w:spacing w:after="0" w:line="264" w:lineRule="auto"/>
        <w:ind w:left="426" w:hanging="426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 xml:space="preserve">Другие известные произведения Чайковского – фортепианные циклы «Детский альбом» и «Времена года», балеты «Лебединое озеро», «Спящая красавица» и «Щелкунчик». </w:t>
      </w:r>
    </w:p>
    <w:p w14:paraId="58971DDE" w14:textId="77777777" w:rsidR="002F0181" w:rsidRPr="0099630B" w:rsidRDefault="002F0181" w:rsidP="000F118F">
      <w:pPr>
        <w:spacing w:before="120" w:after="0" w:line="264" w:lineRule="auto"/>
        <w:jc w:val="center"/>
        <w:rPr>
          <w:rFonts w:ascii="Times New Roman" w:hAnsi="Times New Roman" w:cs="Times New Roman"/>
          <w:b/>
          <w:i/>
          <w:sz w:val="27"/>
          <w:szCs w:val="27"/>
        </w:rPr>
      </w:pPr>
      <w:r>
        <w:rPr>
          <w:rFonts w:ascii="Times New Roman" w:hAnsi="Times New Roman" w:cs="Times New Roman"/>
          <w:b/>
          <w:i/>
          <w:sz w:val="27"/>
          <w:szCs w:val="27"/>
        </w:rPr>
        <w:lastRenderedPageBreak/>
        <w:t>Александр Николаевич Скрябин</w:t>
      </w:r>
    </w:p>
    <w:p w14:paraId="3861C4DC" w14:textId="77777777" w:rsidR="002F0181" w:rsidRDefault="002F0181" w:rsidP="000F118F">
      <w:pPr>
        <w:spacing w:after="0" w:line="264" w:lineRule="auto"/>
        <w:jc w:val="center"/>
        <w:rPr>
          <w:rFonts w:ascii="Times New Roman" w:hAnsi="Times New Roman" w:cs="Times New Roman"/>
          <w:b/>
          <w:i/>
          <w:sz w:val="27"/>
          <w:szCs w:val="27"/>
        </w:rPr>
      </w:pPr>
      <w:r w:rsidRPr="0099630B">
        <w:rPr>
          <w:rFonts w:ascii="Times New Roman" w:hAnsi="Times New Roman" w:cs="Times New Roman"/>
          <w:b/>
          <w:i/>
          <w:sz w:val="27"/>
          <w:szCs w:val="27"/>
        </w:rPr>
        <w:t>(18</w:t>
      </w:r>
      <w:r>
        <w:rPr>
          <w:rFonts w:ascii="Times New Roman" w:hAnsi="Times New Roman" w:cs="Times New Roman"/>
          <w:b/>
          <w:i/>
          <w:sz w:val="27"/>
          <w:szCs w:val="27"/>
        </w:rPr>
        <w:t>71(72)</w:t>
      </w:r>
      <w:r w:rsidRPr="0099630B">
        <w:rPr>
          <w:rFonts w:ascii="Times New Roman" w:hAnsi="Times New Roman" w:cs="Times New Roman"/>
          <w:b/>
          <w:i/>
          <w:sz w:val="27"/>
          <w:szCs w:val="27"/>
        </w:rPr>
        <w:t xml:space="preserve"> – 19</w:t>
      </w:r>
      <w:r>
        <w:rPr>
          <w:rFonts w:ascii="Times New Roman" w:hAnsi="Times New Roman" w:cs="Times New Roman"/>
          <w:b/>
          <w:i/>
          <w:sz w:val="27"/>
          <w:szCs w:val="27"/>
        </w:rPr>
        <w:t>15</w:t>
      </w:r>
      <w:r w:rsidRPr="0099630B">
        <w:rPr>
          <w:rFonts w:ascii="Times New Roman" w:hAnsi="Times New Roman" w:cs="Times New Roman"/>
          <w:b/>
          <w:i/>
          <w:sz w:val="27"/>
          <w:szCs w:val="27"/>
        </w:rPr>
        <w:t>)</w:t>
      </w:r>
    </w:p>
    <w:p w14:paraId="19CA0564" w14:textId="77777777" w:rsidR="002F0181" w:rsidRPr="000F118F" w:rsidRDefault="002F0181" w:rsidP="000F118F">
      <w:pPr>
        <w:pStyle w:val="a3"/>
        <w:numPr>
          <w:ilvl w:val="0"/>
          <w:numId w:val="20"/>
        </w:numPr>
        <w:spacing w:after="0" w:line="264" w:lineRule="auto"/>
        <w:ind w:left="426" w:hanging="426"/>
        <w:jc w:val="both"/>
        <w:rPr>
          <w:rFonts w:ascii="Times New Roman" w:hAnsi="Times New Roman" w:cs="Times New Roman"/>
          <w:sz w:val="27"/>
          <w:szCs w:val="27"/>
        </w:rPr>
      </w:pPr>
      <w:r w:rsidRPr="000F118F">
        <w:rPr>
          <w:rFonts w:ascii="Times New Roman" w:hAnsi="Times New Roman" w:cs="Times New Roman"/>
          <w:sz w:val="27"/>
          <w:szCs w:val="27"/>
        </w:rPr>
        <w:t>Обладал цветным слухом</w:t>
      </w:r>
    </w:p>
    <w:p w14:paraId="763D7C28" w14:textId="503BDC54" w:rsidR="002F0181" w:rsidRPr="000F118F" w:rsidRDefault="002F0181" w:rsidP="000F118F">
      <w:pPr>
        <w:pStyle w:val="a3"/>
        <w:numPr>
          <w:ilvl w:val="0"/>
          <w:numId w:val="20"/>
        </w:numPr>
        <w:spacing w:after="0" w:line="264" w:lineRule="auto"/>
        <w:ind w:left="426" w:hanging="426"/>
        <w:jc w:val="both"/>
        <w:rPr>
          <w:rFonts w:ascii="Times New Roman" w:hAnsi="Times New Roman" w:cs="Times New Roman"/>
          <w:sz w:val="27"/>
          <w:szCs w:val="27"/>
        </w:rPr>
      </w:pPr>
      <w:r w:rsidRPr="000F118F">
        <w:rPr>
          <w:rFonts w:ascii="Times New Roman" w:hAnsi="Times New Roman" w:cs="Times New Roman"/>
          <w:sz w:val="27"/>
          <w:szCs w:val="27"/>
        </w:rPr>
        <w:t>В партитуре симфонической поэм</w:t>
      </w:r>
      <w:r w:rsidR="00C35344">
        <w:rPr>
          <w:rFonts w:ascii="Times New Roman" w:hAnsi="Times New Roman" w:cs="Times New Roman"/>
          <w:sz w:val="27"/>
          <w:szCs w:val="27"/>
        </w:rPr>
        <w:t>ы</w:t>
      </w:r>
      <w:r w:rsidRPr="000F118F">
        <w:rPr>
          <w:rFonts w:ascii="Times New Roman" w:hAnsi="Times New Roman" w:cs="Times New Roman"/>
          <w:sz w:val="27"/>
          <w:szCs w:val="27"/>
        </w:rPr>
        <w:t xml:space="preserve"> «Прометей» есть партия света.</w:t>
      </w:r>
    </w:p>
    <w:p w14:paraId="2FD0F887" w14:textId="77777777" w:rsidR="002F0181" w:rsidRPr="000F118F" w:rsidRDefault="002F0181" w:rsidP="000F118F">
      <w:pPr>
        <w:pStyle w:val="a3"/>
        <w:numPr>
          <w:ilvl w:val="0"/>
          <w:numId w:val="20"/>
        </w:numPr>
        <w:spacing w:after="0" w:line="264" w:lineRule="auto"/>
        <w:ind w:left="426" w:hanging="426"/>
        <w:jc w:val="both"/>
        <w:rPr>
          <w:rFonts w:ascii="Times New Roman" w:hAnsi="Times New Roman" w:cs="Times New Roman"/>
          <w:sz w:val="27"/>
          <w:szCs w:val="27"/>
        </w:rPr>
      </w:pPr>
      <w:r w:rsidRPr="000F118F">
        <w:rPr>
          <w:rFonts w:ascii="Times New Roman" w:hAnsi="Times New Roman" w:cs="Times New Roman"/>
          <w:sz w:val="27"/>
          <w:szCs w:val="27"/>
        </w:rPr>
        <w:t>Увлекался философией, мифологией и историей религий.</w:t>
      </w:r>
    </w:p>
    <w:p w14:paraId="7EDB1F64" w14:textId="77777777" w:rsidR="002F0181" w:rsidRPr="000F118F" w:rsidRDefault="002F0181" w:rsidP="000F118F">
      <w:pPr>
        <w:pStyle w:val="a3"/>
        <w:numPr>
          <w:ilvl w:val="0"/>
          <w:numId w:val="20"/>
        </w:numPr>
        <w:spacing w:after="0" w:line="264" w:lineRule="auto"/>
        <w:ind w:left="426" w:hanging="426"/>
        <w:jc w:val="both"/>
        <w:rPr>
          <w:rFonts w:ascii="Times New Roman" w:hAnsi="Times New Roman" w:cs="Times New Roman"/>
          <w:sz w:val="27"/>
          <w:szCs w:val="27"/>
        </w:rPr>
      </w:pPr>
      <w:r w:rsidRPr="000F118F">
        <w:rPr>
          <w:rFonts w:ascii="Times New Roman" w:hAnsi="Times New Roman" w:cs="Times New Roman"/>
          <w:sz w:val="27"/>
          <w:szCs w:val="27"/>
        </w:rPr>
        <w:t>Работал над произведением «Мистерия», которое должно было исполняться в течение 7 дней и привести к полной перезагрузке мира.</w:t>
      </w:r>
    </w:p>
    <w:p w14:paraId="3750430E" w14:textId="77777777" w:rsidR="002F0181" w:rsidRPr="002F0181" w:rsidRDefault="002F0181" w:rsidP="000F118F">
      <w:pPr>
        <w:spacing w:before="120" w:after="0" w:line="264" w:lineRule="auto"/>
        <w:jc w:val="center"/>
        <w:rPr>
          <w:rFonts w:ascii="Times New Roman" w:hAnsi="Times New Roman" w:cs="Times New Roman"/>
          <w:b/>
          <w:i/>
          <w:sz w:val="27"/>
          <w:szCs w:val="27"/>
        </w:rPr>
      </w:pPr>
      <w:r w:rsidRPr="002F0181">
        <w:rPr>
          <w:rFonts w:ascii="Times New Roman" w:hAnsi="Times New Roman" w:cs="Times New Roman"/>
          <w:b/>
          <w:i/>
          <w:sz w:val="27"/>
          <w:szCs w:val="27"/>
        </w:rPr>
        <w:t xml:space="preserve">Сергей </w:t>
      </w:r>
      <w:r>
        <w:rPr>
          <w:rFonts w:ascii="Times New Roman" w:hAnsi="Times New Roman" w:cs="Times New Roman"/>
          <w:b/>
          <w:i/>
          <w:sz w:val="27"/>
          <w:szCs w:val="27"/>
        </w:rPr>
        <w:t>Васильевич Рахманинов</w:t>
      </w:r>
    </w:p>
    <w:p w14:paraId="1D293027" w14:textId="77777777" w:rsidR="002F0181" w:rsidRDefault="002F0181" w:rsidP="000F118F">
      <w:pPr>
        <w:spacing w:after="0" w:line="264" w:lineRule="auto"/>
        <w:jc w:val="center"/>
        <w:rPr>
          <w:rFonts w:ascii="Times New Roman" w:hAnsi="Times New Roman" w:cs="Times New Roman"/>
          <w:b/>
          <w:i/>
          <w:sz w:val="27"/>
          <w:szCs w:val="27"/>
        </w:rPr>
      </w:pPr>
      <w:r w:rsidRPr="002F0181">
        <w:rPr>
          <w:rFonts w:ascii="Times New Roman" w:hAnsi="Times New Roman" w:cs="Times New Roman"/>
          <w:b/>
          <w:i/>
          <w:sz w:val="27"/>
          <w:szCs w:val="27"/>
        </w:rPr>
        <w:t>(18</w:t>
      </w:r>
      <w:r>
        <w:rPr>
          <w:rFonts w:ascii="Times New Roman" w:hAnsi="Times New Roman" w:cs="Times New Roman"/>
          <w:b/>
          <w:i/>
          <w:sz w:val="27"/>
          <w:szCs w:val="27"/>
        </w:rPr>
        <w:t>73</w:t>
      </w:r>
      <w:r w:rsidRPr="002F0181">
        <w:rPr>
          <w:rFonts w:ascii="Times New Roman" w:hAnsi="Times New Roman" w:cs="Times New Roman"/>
          <w:b/>
          <w:i/>
          <w:sz w:val="27"/>
          <w:szCs w:val="27"/>
        </w:rPr>
        <w:t xml:space="preserve"> – 19</w:t>
      </w:r>
      <w:r>
        <w:rPr>
          <w:rFonts w:ascii="Times New Roman" w:hAnsi="Times New Roman" w:cs="Times New Roman"/>
          <w:b/>
          <w:i/>
          <w:sz w:val="27"/>
          <w:szCs w:val="27"/>
        </w:rPr>
        <w:t>4</w:t>
      </w:r>
      <w:r w:rsidRPr="002F0181">
        <w:rPr>
          <w:rFonts w:ascii="Times New Roman" w:hAnsi="Times New Roman" w:cs="Times New Roman"/>
          <w:b/>
          <w:i/>
          <w:sz w:val="27"/>
          <w:szCs w:val="27"/>
        </w:rPr>
        <w:t>3)</w:t>
      </w:r>
    </w:p>
    <w:p w14:paraId="50290742" w14:textId="77777777" w:rsidR="002F0181" w:rsidRPr="000F118F" w:rsidRDefault="002F0181" w:rsidP="000F118F">
      <w:pPr>
        <w:pStyle w:val="a3"/>
        <w:numPr>
          <w:ilvl w:val="0"/>
          <w:numId w:val="19"/>
        </w:numPr>
        <w:spacing w:after="0" w:line="264" w:lineRule="auto"/>
        <w:ind w:left="426" w:hanging="426"/>
        <w:jc w:val="both"/>
        <w:rPr>
          <w:rFonts w:ascii="Times New Roman" w:hAnsi="Times New Roman" w:cs="Times New Roman"/>
          <w:sz w:val="27"/>
          <w:szCs w:val="27"/>
        </w:rPr>
      </w:pPr>
      <w:r w:rsidRPr="000F118F">
        <w:rPr>
          <w:rFonts w:ascii="Times New Roman" w:hAnsi="Times New Roman" w:cs="Times New Roman"/>
          <w:sz w:val="27"/>
          <w:szCs w:val="27"/>
        </w:rPr>
        <w:t>После провала Симфонии № 1 три года пребывал в состоянии творческого кризиса.</w:t>
      </w:r>
      <w:r w:rsidR="000F118F" w:rsidRPr="000F118F">
        <w:rPr>
          <w:rFonts w:ascii="Times New Roman" w:hAnsi="Times New Roman" w:cs="Times New Roman"/>
          <w:sz w:val="27"/>
          <w:szCs w:val="27"/>
        </w:rPr>
        <w:t xml:space="preserve"> Первым произведением, написанным после выхода из этого состояния, стал Концерт № 2 для фортепиано с оркестром.</w:t>
      </w:r>
    </w:p>
    <w:p w14:paraId="51084691" w14:textId="5207FACE" w:rsidR="000F118F" w:rsidRPr="000F118F" w:rsidRDefault="00C35344" w:rsidP="000F118F">
      <w:pPr>
        <w:pStyle w:val="a3"/>
        <w:numPr>
          <w:ilvl w:val="0"/>
          <w:numId w:val="19"/>
        </w:numPr>
        <w:spacing w:after="0" w:line="264" w:lineRule="auto"/>
        <w:ind w:left="426" w:hanging="426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После Революции 1917 года</w:t>
      </w:r>
      <w:r w:rsidR="000F118F" w:rsidRPr="000F118F">
        <w:rPr>
          <w:rFonts w:ascii="Times New Roman" w:hAnsi="Times New Roman" w:cs="Times New Roman"/>
          <w:sz w:val="27"/>
          <w:szCs w:val="27"/>
        </w:rPr>
        <w:t xml:space="preserve"> Рахманинов покинул Россию. Назад так и не вернулся, остаток жизни провёл преимущественно в США. </w:t>
      </w:r>
    </w:p>
    <w:p w14:paraId="45880F7A" w14:textId="77777777" w:rsidR="00111FB8" w:rsidRPr="0099630B" w:rsidRDefault="00111FB8" w:rsidP="000F118F">
      <w:pPr>
        <w:spacing w:before="120" w:after="0" w:line="264" w:lineRule="auto"/>
        <w:jc w:val="center"/>
        <w:rPr>
          <w:rFonts w:ascii="Times New Roman" w:hAnsi="Times New Roman" w:cs="Times New Roman"/>
          <w:b/>
          <w:i/>
          <w:sz w:val="27"/>
          <w:szCs w:val="27"/>
        </w:rPr>
      </w:pPr>
      <w:r w:rsidRPr="0099630B">
        <w:rPr>
          <w:rFonts w:ascii="Times New Roman" w:hAnsi="Times New Roman" w:cs="Times New Roman"/>
          <w:b/>
          <w:i/>
          <w:sz w:val="27"/>
          <w:szCs w:val="27"/>
        </w:rPr>
        <w:t>Сергей Сергеевич Прокофьев</w:t>
      </w:r>
    </w:p>
    <w:p w14:paraId="0FC69D41" w14:textId="77777777" w:rsidR="00111FB8" w:rsidRDefault="00111FB8" w:rsidP="000F118F">
      <w:pPr>
        <w:spacing w:after="0" w:line="264" w:lineRule="auto"/>
        <w:jc w:val="center"/>
        <w:rPr>
          <w:rFonts w:ascii="Times New Roman" w:hAnsi="Times New Roman" w:cs="Times New Roman"/>
          <w:b/>
          <w:i/>
          <w:sz w:val="27"/>
          <w:szCs w:val="27"/>
        </w:rPr>
      </w:pPr>
      <w:r w:rsidRPr="0099630B">
        <w:rPr>
          <w:rFonts w:ascii="Times New Roman" w:hAnsi="Times New Roman" w:cs="Times New Roman"/>
          <w:b/>
          <w:i/>
          <w:sz w:val="27"/>
          <w:szCs w:val="27"/>
        </w:rPr>
        <w:t>(1891 – 1953)</w:t>
      </w:r>
    </w:p>
    <w:p w14:paraId="518B8999" w14:textId="7C779F22" w:rsidR="00070D15" w:rsidRDefault="00070D15" w:rsidP="002F0181">
      <w:pPr>
        <w:pStyle w:val="a3"/>
        <w:numPr>
          <w:ilvl w:val="0"/>
          <w:numId w:val="14"/>
        </w:numPr>
        <w:spacing w:after="0" w:line="264" w:lineRule="auto"/>
        <w:ind w:left="426" w:hanging="426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 xml:space="preserve">Родился в селе </w:t>
      </w:r>
      <w:proofErr w:type="spellStart"/>
      <w:r>
        <w:rPr>
          <w:rFonts w:ascii="Times New Roman" w:hAnsi="Times New Roman" w:cs="Times New Roman"/>
          <w:sz w:val="27"/>
          <w:szCs w:val="27"/>
        </w:rPr>
        <w:t>Сонцовка</w:t>
      </w:r>
      <w:proofErr w:type="spellEnd"/>
      <w:r w:rsidR="00C44B0D">
        <w:rPr>
          <w:rFonts w:ascii="Times New Roman" w:hAnsi="Times New Roman" w:cs="Times New Roman"/>
          <w:sz w:val="27"/>
          <w:szCs w:val="27"/>
        </w:rPr>
        <w:t xml:space="preserve"> (пишется именно так)</w:t>
      </w:r>
      <w:r>
        <w:rPr>
          <w:rFonts w:ascii="Times New Roman" w:hAnsi="Times New Roman" w:cs="Times New Roman"/>
          <w:sz w:val="27"/>
          <w:szCs w:val="27"/>
        </w:rPr>
        <w:t xml:space="preserve"> Екатеринославской губернии.</w:t>
      </w:r>
    </w:p>
    <w:p w14:paraId="712A9B41" w14:textId="4C24BE61" w:rsidR="00070D15" w:rsidRDefault="00070D15" w:rsidP="002F0181">
      <w:pPr>
        <w:pStyle w:val="a3"/>
        <w:numPr>
          <w:ilvl w:val="0"/>
          <w:numId w:val="14"/>
        </w:numPr>
        <w:spacing w:after="0" w:line="264" w:lineRule="auto"/>
        <w:ind w:left="426" w:hanging="426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В 1900 году впервые побывал в Москве</w:t>
      </w:r>
      <w:r w:rsidR="00C35344">
        <w:rPr>
          <w:rFonts w:ascii="Times New Roman" w:hAnsi="Times New Roman" w:cs="Times New Roman"/>
          <w:sz w:val="27"/>
          <w:szCs w:val="27"/>
        </w:rPr>
        <w:t>,</w:t>
      </w:r>
      <w:r>
        <w:rPr>
          <w:rFonts w:ascii="Times New Roman" w:hAnsi="Times New Roman" w:cs="Times New Roman"/>
          <w:sz w:val="27"/>
          <w:szCs w:val="27"/>
        </w:rPr>
        <w:t xml:space="preserve"> увидел оперу А.П. Бородина «Князь Игорь» и балет П.И. Чайковского «Спящая красавица», после чего твёрдо решил стать композитором. </w:t>
      </w:r>
    </w:p>
    <w:p w14:paraId="0A93034E" w14:textId="77777777" w:rsidR="00070D15" w:rsidRDefault="00070D15" w:rsidP="002F0181">
      <w:pPr>
        <w:pStyle w:val="a3"/>
        <w:numPr>
          <w:ilvl w:val="0"/>
          <w:numId w:val="14"/>
        </w:numPr>
        <w:spacing w:after="0" w:line="264" w:lineRule="auto"/>
        <w:ind w:left="426" w:hanging="426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Первая опера, написанная Прокофьевым, была создана в том же 1900 году и носила название «Великан».</w:t>
      </w:r>
    </w:p>
    <w:p w14:paraId="44F27006" w14:textId="77777777" w:rsidR="00070D15" w:rsidRDefault="00070D15" w:rsidP="002F0181">
      <w:pPr>
        <w:pStyle w:val="a3"/>
        <w:numPr>
          <w:ilvl w:val="0"/>
          <w:numId w:val="14"/>
        </w:numPr>
        <w:spacing w:after="0" w:line="264" w:lineRule="auto"/>
        <w:ind w:left="426" w:hanging="426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В 1904 году Прокофьев поступил в Санкт-Петербургскую консерваторию, которую позже окончил по классу композиции и по классу фортепиано.</w:t>
      </w:r>
    </w:p>
    <w:p w14:paraId="23C061DC" w14:textId="38A85AD7" w:rsidR="00840943" w:rsidRDefault="00070D15" w:rsidP="002F0181">
      <w:pPr>
        <w:pStyle w:val="a3"/>
        <w:numPr>
          <w:ilvl w:val="0"/>
          <w:numId w:val="14"/>
        </w:numPr>
        <w:spacing w:after="0" w:line="264" w:lineRule="auto"/>
        <w:ind w:left="426" w:hanging="426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 xml:space="preserve">Одно из самых известных произведений Прокофьева, созданных им в начальный период творчества – Симфония № 1 «Классическая». Эта симфония </w:t>
      </w:r>
      <w:r w:rsidR="00840943">
        <w:rPr>
          <w:rFonts w:ascii="Times New Roman" w:hAnsi="Times New Roman" w:cs="Times New Roman"/>
          <w:sz w:val="27"/>
          <w:szCs w:val="27"/>
        </w:rPr>
        <w:t>написана под впечатлением от творчества Й. Гайдна. Она имеет классическую структуру (но третья часть представлена не менуэтом, а другим танцем – гавотом) и предназначена для классического состава симфонического оркестра.</w:t>
      </w:r>
    </w:p>
    <w:p w14:paraId="2676F9EF" w14:textId="77777777" w:rsidR="00070D15" w:rsidRDefault="00840943" w:rsidP="002F0181">
      <w:pPr>
        <w:pStyle w:val="a3"/>
        <w:numPr>
          <w:ilvl w:val="0"/>
          <w:numId w:val="14"/>
        </w:numPr>
        <w:spacing w:after="0" w:line="264" w:lineRule="auto"/>
        <w:ind w:left="426" w:hanging="426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В 1918 году Прокофьев покинул страну. Вернулся только в середине 1930-х годов.</w:t>
      </w:r>
    </w:p>
    <w:p w14:paraId="3D5F0477" w14:textId="77777777" w:rsidR="00840943" w:rsidRDefault="00840943" w:rsidP="002F0181">
      <w:pPr>
        <w:pStyle w:val="a3"/>
        <w:numPr>
          <w:ilvl w:val="0"/>
          <w:numId w:val="14"/>
        </w:numPr>
        <w:spacing w:after="0" w:line="264" w:lineRule="auto"/>
        <w:ind w:left="426" w:hanging="426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Одно из самых известных произведений, написанных им в 1930-е годы – это кантата «Александр Невский». Изначально это была музыка к одноименному кинофильму, но позже Прокофьев издал ее в виде самостоятельного произведения.</w:t>
      </w:r>
    </w:p>
    <w:p w14:paraId="013B1D61" w14:textId="2DB1CE83" w:rsidR="00840943" w:rsidRDefault="00840943" w:rsidP="002F0181">
      <w:pPr>
        <w:pStyle w:val="a3"/>
        <w:numPr>
          <w:ilvl w:val="0"/>
          <w:numId w:val="14"/>
        </w:numPr>
        <w:spacing w:after="0" w:line="264" w:lineRule="auto"/>
        <w:ind w:left="426" w:hanging="426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Другое известное произведение, созданное в середине 1930-х годов – балет «Ромео и Джульетта».</w:t>
      </w:r>
    </w:p>
    <w:p w14:paraId="53E2C50A" w14:textId="005B5FCF" w:rsidR="00111FB8" w:rsidRDefault="00111FB8" w:rsidP="002F0181">
      <w:pPr>
        <w:pStyle w:val="a3"/>
        <w:numPr>
          <w:ilvl w:val="0"/>
          <w:numId w:val="14"/>
        </w:numPr>
        <w:spacing w:after="0" w:line="264" w:lineRule="auto"/>
        <w:ind w:left="426" w:hanging="426"/>
        <w:jc w:val="both"/>
        <w:rPr>
          <w:rFonts w:ascii="Times New Roman" w:hAnsi="Times New Roman" w:cs="Times New Roman"/>
          <w:sz w:val="27"/>
          <w:szCs w:val="27"/>
        </w:rPr>
      </w:pPr>
      <w:r w:rsidRPr="0099630B">
        <w:rPr>
          <w:rFonts w:ascii="Times New Roman" w:hAnsi="Times New Roman" w:cs="Times New Roman"/>
          <w:sz w:val="27"/>
          <w:szCs w:val="27"/>
        </w:rPr>
        <w:t>В основе сюжета балета «Ромео и Джульетта» лежит одноименная трагедия У.</w:t>
      </w:r>
      <w:r w:rsidR="00C35344">
        <w:rPr>
          <w:rFonts w:ascii="Times New Roman" w:hAnsi="Times New Roman" w:cs="Times New Roman"/>
          <w:sz w:val="27"/>
          <w:szCs w:val="27"/>
        </w:rPr>
        <w:t> </w:t>
      </w:r>
      <w:r w:rsidRPr="0099630B">
        <w:rPr>
          <w:rFonts w:ascii="Times New Roman" w:hAnsi="Times New Roman" w:cs="Times New Roman"/>
          <w:sz w:val="27"/>
          <w:szCs w:val="27"/>
        </w:rPr>
        <w:t>Шекспира.</w:t>
      </w:r>
      <w:r w:rsidR="00335D29">
        <w:rPr>
          <w:rFonts w:ascii="Times New Roman" w:hAnsi="Times New Roman" w:cs="Times New Roman"/>
          <w:sz w:val="27"/>
          <w:szCs w:val="27"/>
        </w:rPr>
        <w:t xml:space="preserve"> Основные персонажи – Ромео, Джульетта, </w:t>
      </w:r>
      <w:proofErr w:type="spellStart"/>
      <w:r w:rsidR="00335D29">
        <w:rPr>
          <w:rFonts w:ascii="Times New Roman" w:hAnsi="Times New Roman" w:cs="Times New Roman"/>
          <w:sz w:val="27"/>
          <w:szCs w:val="27"/>
        </w:rPr>
        <w:t>Тибальт</w:t>
      </w:r>
      <w:proofErr w:type="spellEnd"/>
      <w:r w:rsidR="00335D29">
        <w:rPr>
          <w:rFonts w:ascii="Times New Roman" w:hAnsi="Times New Roman" w:cs="Times New Roman"/>
          <w:sz w:val="27"/>
          <w:szCs w:val="27"/>
        </w:rPr>
        <w:t xml:space="preserve">, </w:t>
      </w:r>
      <w:r w:rsidR="00C35344">
        <w:rPr>
          <w:rFonts w:ascii="Times New Roman" w:hAnsi="Times New Roman" w:cs="Times New Roman"/>
          <w:sz w:val="27"/>
          <w:szCs w:val="27"/>
        </w:rPr>
        <w:t xml:space="preserve">Меркуцио, </w:t>
      </w:r>
      <w:r w:rsidR="00335D29">
        <w:rPr>
          <w:rFonts w:ascii="Times New Roman" w:hAnsi="Times New Roman" w:cs="Times New Roman"/>
          <w:sz w:val="27"/>
          <w:szCs w:val="27"/>
        </w:rPr>
        <w:t xml:space="preserve">Кормилица. </w:t>
      </w:r>
    </w:p>
    <w:p w14:paraId="3DADF051" w14:textId="13986047" w:rsidR="00840943" w:rsidRDefault="00840943" w:rsidP="002F0181">
      <w:pPr>
        <w:pStyle w:val="a3"/>
        <w:numPr>
          <w:ilvl w:val="0"/>
          <w:numId w:val="14"/>
        </w:numPr>
        <w:spacing w:after="0" w:line="264" w:lineRule="auto"/>
        <w:ind w:left="426" w:hanging="426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Изначально Прокофьев хотел изменить финал, оставив главных героев в живых. Однако он отказался от экспериментов, потому что точно знал, что некоторые эксперименты в музыке могут не получить одобрения властей и поставить кр</w:t>
      </w:r>
      <w:r w:rsidR="00C35344">
        <w:rPr>
          <w:rFonts w:ascii="Times New Roman" w:hAnsi="Times New Roman" w:cs="Times New Roman"/>
          <w:sz w:val="27"/>
          <w:szCs w:val="27"/>
        </w:rPr>
        <w:t>е</w:t>
      </w:r>
      <w:r>
        <w:rPr>
          <w:rFonts w:ascii="Times New Roman" w:hAnsi="Times New Roman" w:cs="Times New Roman"/>
          <w:sz w:val="27"/>
          <w:szCs w:val="27"/>
        </w:rPr>
        <w:t>ст на карьере композитора.</w:t>
      </w:r>
    </w:p>
    <w:p w14:paraId="54E93701" w14:textId="57B234F2" w:rsidR="00840943" w:rsidRDefault="00840943" w:rsidP="002F0181">
      <w:pPr>
        <w:pStyle w:val="a3"/>
        <w:numPr>
          <w:ilvl w:val="0"/>
          <w:numId w:val="14"/>
        </w:numPr>
        <w:spacing w:after="0" w:line="264" w:lineRule="auto"/>
        <w:ind w:left="426" w:hanging="426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 xml:space="preserve">Музыка, написанная для балета, первое время казалась артистам настолько неудобной, что они даже придумали шутку – «Нет повети печальнее не свете, чем </w:t>
      </w:r>
      <w:r>
        <w:rPr>
          <w:rFonts w:ascii="Times New Roman" w:hAnsi="Times New Roman" w:cs="Times New Roman"/>
          <w:sz w:val="27"/>
          <w:szCs w:val="27"/>
        </w:rPr>
        <w:lastRenderedPageBreak/>
        <w:t>музыка Прокофьева в балете» (это перефразированные последние строчки трагедии Шекспира «Ромео и Джульетта»).</w:t>
      </w:r>
    </w:p>
    <w:p w14:paraId="11F00A91" w14:textId="77777777" w:rsidR="00840943" w:rsidRPr="0099630B" w:rsidRDefault="00840943" w:rsidP="002F0181">
      <w:pPr>
        <w:pStyle w:val="a3"/>
        <w:numPr>
          <w:ilvl w:val="0"/>
          <w:numId w:val="14"/>
        </w:numPr>
        <w:spacing w:after="0" w:line="264" w:lineRule="auto"/>
        <w:ind w:left="426" w:hanging="426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Другие известные произведения Прокофьева – фортепианный цикл «Мимолетности», балет «Золушка».</w:t>
      </w:r>
    </w:p>
    <w:p w14:paraId="40D2110D" w14:textId="77777777" w:rsidR="00111FB8" w:rsidRPr="0099630B" w:rsidRDefault="00111FB8" w:rsidP="000F118F">
      <w:pPr>
        <w:spacing w:before="120" w:after="0" w:line="264" w:lineRule="auto"/>
        <w:jc w:val="center"/>
        <w:rPr>
          <w:rFonts w:ascii="Times New Roman" w:hAnsi="Times New Roman" w:cs="Times New Roman"/>
          <w:b/>
          <w:i/>
          <w:sz w:val="27"/>
          <w:szCs w:val="27"/>
        </w:rPr>
      </w:pPr>
      <w:r w:rsidRPr="0099630B">
        <w:rPr>
          <w:rFonts w:ascii="Times New Roman" w:hAnsi="Times New Roman" w:cs="Times New Roman"/>
          <w:b/>
          <w:i/>
          <w:sz w:val="27"/>
          <w:szCs w:val="27"/>
        </w:rPr>
        <w:t>Дмитрий Дмитриевич Шостакович</w:t>
      </w:r>
    </w:p>
    <w:p w14:paraId="55E4F849" w14:textId="77777777" w:rsidR="00840943" w:rsidRDefault="00111FB8" w:rsidP="000F118F">
      <w:pPr>
        <w:spacing w:after="0" w:line="264" w:lineRule="auto"/>
        <w:jc w:val="center"/>
        <w:rPr>
          <w:rFonts w:ascii="Times New Roman" w:hAnsi="Times New Roman" w:cs="Times New Roman"/>
          <w:sz w:val="27"/>
          <w:szCs w:val="27"/>
        </w:rPr>
      </w:pPr>
      <w:r w:rsidRPr="0099630B">
        <w:rPr>
          <w:rFonts w:ascii="Times New Roman" w:hAnsi="Times New Roman" w:cs="Times New Roman"/>
          <w:b/>
          <w:i/>
          <w:sz w:val="27"/>
          <w:szCs w:val="27"/>
        </w:rPr>
        <w:t>(1906 – 1975)</w:t>
      </w:r>
    </w:p>
    <w:p w14:paraId="4C15FD2F" w14:textId="77777777" w:rsidR="00840943" w:rsidRDefault="00840943" w:rsidP="002F0181">
      <w:pPr>
        <w:pStyle w:val="a3"/>
        <w:numPr>
          <w:ilvl w:val="0"/>
          <w:numId w:val="15"/>
        </w:numPr>
        <w:spacing w:after="0" w:line="264" w:lineRule="auto"/>
        <w:ind w:left="426" w:hanging="426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Родился в Санкт-Петербурге в семье инженера-химика.</w:t>
      </w:r>
    </w:p>
    <w:p w14:paraId="029EC6CD" w14:textId="77777777" w:rsidR="00840943" w:rsidRPr="00C10EA0" w:rsidRDefault="00840943" w:rsidP="002F0181">
      <w:pPr>
        <w:pStyle w:val="a3"/>
        <w:numPr>
          <w:ilvl w:val="0"/>
          <w:numId w:val="15"/>
        </w:numPr>
        <w:spacing w:after="0" w:line="264" w:lineRule="auto"/>
        <w:ind w:left="426" w:hanging="426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В 1919 году поступил в Петроградскую консерваторию, которую позже окончил по классу фортепиано и композиции.</w:t>
      </w:r>
    </w:p>
    <w:p w14:paraId="203D47F8" w14:textId="77777777" w:rsidR="00111FB8" w:rsidRDefault="00111FB8" w:rsidP="002F0181">
      <w:pPr>
        <w:pStyle w:val="a3"/>
        <w:numPr>
          <w:ilvl w:val="0"/>
          <w:numId w:val="15"/>
        </w:numPr>
        <w:spacing w:after="0" w:line="264" w:lineRule="auto"/>
        <w:ind w:left="426" w:hanging="426"/>
        <w:jc w:val="both"/>
        <w:rPr>
          <w:rFonts w:ascii="Times New Roman" w:hAnsi="Times New Roman" w:cs="Times New Roman"/>
          <w:sz w:val="27"/>
          <w:szCs w:val="27"/>
        </w:rPr>
      </w:pPr>
      <w:r w:rsidRPr="0099630B">
        <w:rPr>
          <w:rFonts w:ascii="Times New Roman" w:hAnsi="Times New Roman" w:cs="Times New Roman"/>
          <w:sz w:val="27"/>
          <w:szCs w:val="27"/>
        </w:rPr>
        <w:t xml:space="preserve">В </w:t>
      </w:r>
      <w:r w:rsidR="00C10EA0">
        <w:rPr>
          <w:rFonts w:ascii="Times New Roman" w:hAnsi="Times New Roman" w:cs="Times New Roman"/>
          <w:sz w:val="27"/>
          <w:szCs w:val="27"/>
        </w:rPr>
        <w:t xml:space="preserve">годы учебы </w:t>
      </w:r>
      <w:r w:rsidRPr="0099630B">
        <w:rPr>
          <w:rFonts w:ascii="Times New Roman" w:hAnsi="Times New Roman" w:cs="Times New Roman"/>
          <w:sz w:val="27"/>
          <w:szCs w:val="27"/>
        </w:rPr>
        <w:t>работал тапёром в кинотеатре</w:t>
      </w:r>
      <w:r w:rsidR="00F827F5">
        <w:rPr>
          <w:rFonts w:ascii="Times New Roman" w:hAnsi="Times New Roman" w:cs="Times New Roman"/>
          <w:sz w:val="27"/>
          <w:szCs w:val="27"/>
        </w:rPr>
        <w:t>. В его обязанности входило соз</w:t>
      </w:r>
      <w:r w:rsidR="0099630B" w:rsidRPr="0099630B">
        <w:rPr>
          <w:rFonts w:ascii="Times New Roman" w:hAnsi="Times New Roman" w:cs="Times New Roman"/>
          <w:sz w:val="27"/>
          <w:szCs w:val="27"/>
        </w:rPr>
        <w:t xml:space="preserve">дание музыкального сопровождения к немым фильмам. </w:t>
      </w:r>
    </w:p>
    <w:p w14:paraId="69FEAFFD" w14:textId="77777777" w:rsidR="00C10EA0" w:rsidRDefault="00C10EA0" w:rsidP="002F0181">
      <w:pPr>
        <w:pStyle w:val="a3"/>
        <w:numPr>
          <w:ilvl w:val="0"/>
          <w:numId w:val="15"/>
        </w:numPr>
        <w:spacing w:after="0" w:line="264" w:lineRule="auto"/>
        <w:ind w:left="426" w:hanging="426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 xml:space="preserve">В 1936 году неодобрительно отозвался об опере Дзержинского «Тихий Дон» (которую лично одобрил Сталин), что имело для него серьезные последствия.  </w:t>
      </w:r>
    </w:p>
    <w:p w14:paraId="6AB264E9" w14:textId="3C159BE8" w:rsidR="00C10EA0" w:rsidRDefault="00C10EA0" w:rsidP="002F0181">
      <w:pPr>
        <w:pStyle w:val="a3"/>
        <w:numPr>
          <w:ilvl w:val="0"/>
          <w:numId w:val="15"/>
        </w:numPr>
        <w:spacing w:after="0" w:line="264" w:lineRule="auto"/>
        <w:ind w:left="426" w:hanging="426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В 1936 году в газете «Правда» вышла статья «Сумбур вместо музыки», в которой была подвергнута критике опера Шостаковича «Леди Макбет Мценского уезда». В</w:t>
      </w:r>
      <w:r w:rsidR="00C44B0D">
        <w:rPr>
          <w:rFonts w:ascii="Times New Roman" w:hAnsi="Times New Roman" w:cs="Times New Roman"/>
          <w:sz w:val="27"/>
          <w:szCs w:val="27"/>
        </w:rPr>
        <w:t xml:space="preserve">скоре </w:t>
      </w:r>
      <w:r>
        <w:rPr>
          <w:rFonts w:ascii="Times New Roman" w:hAnsi="Times New Roman" w:cs="Times New Roman"/>
          <w:sz w:val="27"/>
          <w:szCs w:val="27"/>
        </w:rPr>
        <w:t xml:space="preserve">вышла </w:t>
      </w:r>
      <w:r w:rsidR="00C44B0D">
        <w:rPr>
          <w:rFonts w:ascii="Times New Roman" w:hAnsi="Times New Roman" w:cs="Times New Roman"/>
          <w:sz w:val="27"/>
          <w:szCs w:val="27"/>
        </w:rPr>
        <w:t>и другая статья –</w:t>
      </w:r>
      <w:r>
        <w:rPr>
          <w:rFonts w:ascii="Times New Roman" w:hAnsi="Times New Roman" w:cs="Times New Roman"/>
          <w:sz w:val="27"/>
          <w:szCs w:val="27"/>
        </w:rPr>
        <w:t xml:space="preserve"> «Балетная фальшь», в которой критике были подвергнуты балеты Шостаковича.</w:t>
      </w:r>
    </w:p>
    <w:p w14:paraId="58D61CFA" w14:textId="240AEA6D" w:rsidR="00C10EA0" w:rsidRPr="00C10EA0" w:rsidRDefault="00C10EA0" w:rsidP="002F0181">
      <w:pPr>
        <w:pStyle w:val="a3"/>
        <w:numPr>
          <w:ilvl w:val="0"/>
          <w:numId w:val="15"/>
        </w:numPr>
        <w:spacing w:after="0" w:line="264" w:lineRule="auto"/>
        <w:ind w:left="426" w:hanging="426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В 1937 году Шостакович создал Симфонию № 5, которая оправдала его в глазах представителей власти.</w:t>
      </w:r>
      <w:r w:rsidRPr="00C10EA0">
        <w:rPr>
          <w:rFonts w:ascii="Times New Roman" w:hAnsi="Times New Roman" w:cs="Times New Roman"/>
          <w:sz w:val="27"/>
          <w:szCs w:val="27"/>
        </w:rPr>
        <w:t xml:space="preserve"> </w:t>
      </w:r>
    </w:p>
    <w:p w14:paraId="292296F6" w14:textId="77777777" w:rsidR="00C10EA0" w:rsidRDefault="00111FB8" w:rsidP="002F0181">
      <w:pPr>
        <w:pStyle w:val="a3"/>
        <w:numPr>
          <w:ilvl w:val="0"/>
          <w:numId w:val="15"/>
        </w:numPr>
        <w:spacing w:after="0" w:line="264" w:lineRule="auto"/>
        <w:ind w:left="426" w:hanging="426"/>
        <w:jc w:val="both"/>
        <w:rPr>
          <w:rFonts w:ascii="Times New Roman" w:hAnsi="Times New Roman" w:cs="Times New Roman"/>
          <w:sz w:val="27"/>
          <w:szCs w:val="27"/>
        </w:rPr>
      </w:pPr>
      <w:r w:rsidRPr="0099630B">
        <w:rPr>
          <w:rFonts w:ascii="Times New Roman" w:hAnsi="Times New Roman" w:cs="Times New Roman"/>
          <w:sz w:val="27"/>
          <w:szCs w:val="27"/>
        </w:rPr>
        <w:t xml:space="preserve">Одно из самых значимых произведений Шостаковича – Симфония № 7 «Ленинградская», написанная </w:t>
      </w:r>
      <w:r w:rsidR="00C10EA0">
        <w:rPr>
          <w:rFonts w:ascii="Times New Roman" w:hAnsi="Times New Roman" w:cs="Times New Roman"/>
          <w:sz w:val="27"/>
          <w:szCs w:val="27"/>
        </w:rPr>
        <w:t xml:space="preserve">им </w:t>
      </w:r>
      <w:r w:rsidRPr="0099630B">
        <w:rPr>
          <w:rFonts w:ascii="Times New Roman" w:hAnsi="Times New Roman" w:cs="Times New Roman"/>
          <w:sz w:val="27"/>
          <w:szCs w:val="27"/>
        </w:rPr>
        <w:t xml:space="preserve">в 1941 году. </w:t>
      </w:r>
    </w:p>
    <w:p w14:paraId="2F0623AD" w14:textId="77777777" w:rsidR="00111FB8" w:rsidRDefault="00C10EA0" w:rsidP="002F0181">
      <w:pPr>
        <w:pStyle w:val="a3"/>
        <w:numPr>
          <w:ilvl w:val="0"/>
          <w:numId w:val="15"/>
        </w:numPr>
        <w:spacing w:after="0" w:line="264" w:lineRule="auto"/>
        <w:ind w:left="426" w:hanging="426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Первая часть Симфонии № 7 наиболее интересна.</w:t>
      </w:r>
      <w:r w:rsidR="00111FB8" w:rsidRPr="0099630B">
        <w:rPr>
          <w:rFonts w:ascii="Times New Roman" w:hAnsi="Times New Roman" w:cs="Times New Roman"/>
          <w:sz w:val="27"/>
          <w:szCs w:val="27"/>
        </w:rPr>
        <w:t xml:space="preserve"> </w:t>
      </w:r>
      <w:r>
        <w:rPr>
          <w:rFonts w:ascii="Times New Roman" w:hAnsi="Times New Roman" w:cs="Times New Roman"/>
          <w:sz w:val="27"/>
          <w:szCs w:val="27"/>
        </w:rPr>
        <w:t xml:space="preserve">В экспозиции изображается жизнь до войны, </w:t>
      </w:r>
      <w:r w:rsidR="00111FB8" w:rsidRPr="0099630B">
        <w:rPr>
          <w:rFonts w:ascii="Times New Roman" w:hAnsi="Times New Roman" w:cs="Times New Roman"/>
          <w:sz w:val="27"/>
          <w:szCs w:val="27"/>
        </w:rPr>
        <w:t xml:space="preserve">на месте разработки находится эпизод фашистского нашествия, написанный в вариационной форме. Этот эпизод состоит из темы и 11 вариаций. </w:t>
      </w:r>
      <w:r>
        <w:rPr>
          <w:rFonts w:ascii="Times New Roman" w:hAnsi="Times New Roman" w:cs="Times New Roman"/>
          <w:sz w:val="27"/>
          <w:szCs w:val="27"/>
        </w:rPr>
        <w:t>С каждой вариацией тема становится всё более мощной, пока не сталкивается с темой сопротивления.</w:t>
      </w:r>
    </w:p>
    <w:p w14:paraId="19936231" w14:textId="77777777" w:rsidR="00C10EA0" w:rsidRDefault="00C10EA0" w:rsidP="002F0181">
      <w:pPr>
        <w:pStyle w:val="a3"/>
        <w:numPr>
          <w:ilvl w:val="0"/>
          <w:numId w:val="15"/>
        </w:numPr>
        <w:spacing w:after="0" w:line="264" w:lineRule="auto"/>
        <w:ind w:left="426" w:hanging="426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Премьера Симфонии № 7 состоялась в городе Куйбышеве (это Самара) в марте 1942 года. Первое исполнение симфонии в блокадном Ленинграде состоялось в августе 1942 года.</w:t>
      </w:r>
    </w:p>
    <w:p w14:paraId="462AAA12" w14:textId="77777777" w:rsidR="00C10EA0" w:rsidRDefault="00C10EA0" w:rsidP="002F0181">
      <w:pPr>
        <w:pStyle w:val="a3"/>
        <w:numPr>
          <w:ilvl w:val="0"/>
          <w:numId w:val="15"/>
        </w:numPr>
        <w:spacing w:after="0" w:line="264" w:lineRule="auto"/>
        <w:ind w:left="426" w:hanging="426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 xml:space="preserve">Симфония № 7 вернула многим жителям Ленинграда </w:t>
      </w:r>
      <w:r w:rsidR="00980F33">
        <w:rPr>
          <w:rFonts w:ascii="Times New Roman" w:hAnsi="Times New Roman" w:cs="Times New Roman"/>
          <w:sz w:val="27"/>
          <w:szCs w:val="27"/>
        </w:rPr>
        <w:t>надежду и стремление пережить блокаду.</w:t>
      </w:r>
    </w:p>
    <w:p w14:paraId="6DCB5E2F" w14:textId="77777777" w:rsidR="00980F33" w:rsidRDefault="00980F33" w:rsidP="002F0181">
      <w:pPr>
        <w:pStyle w:val="a3"/>
        <w:numPr>
          <w:ilvl w:val="0"/>
          <w:numId w:val="15"/>
        </w:numPr>
        <w:spacing w:after="0" w:line="264" w:lineRule="auto"/>
        <w:ind w:left="426" w:hanging="426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В 1948 году Шостаковича обвинила в формализме (т.е. намеренном стремлении к излишним экспериментам, которые делают музыку сложной и непригодной для восприятия среднестатистическим слушателем).</w:t>
      </w:r>
    </w:p>
    <w:p w14:paraId="2DE935A0" w14:textId="0B0EC177" w:rsidR="00980F33" w:rsidRDefault="00980F33" w:rsidP="002F0181">
      <w:pPr>
        <w:pStyle w:val="a3"/>
        <w:numPr>
          <w:ilvl w:val="0"/>
          <w:numId w:val="15"/>
        </w:numPr>
        <w:spacing w:after="0" w:line="264" w:lineRule="auto"/>
        <w:ind w:left="426" w:hanging="426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В 1949 году Шостакович создал ораторию «Песнь о лесах»</w:t>
      </w:r>
      <w:r w:rsidR="00C44B0D">
        <w:rPr>
          <w:rFonts w:ascii="Times New Roman" w:hAnsi="Times New Roman" w:cs="Times New Roman"/>
          <w:sz w:val="27"/>
          <w:szCs w:val="27"/>
        </w:rPr>
        <w:t xml:space="preserve"> на идеологически правильные стихи поэта Долматовского</w:t>
      </w:r>
      <w:r>
        <w:rPr>
          <w:rFonts w:ascii="Times New Roman" w:hAnsi="Times New Roman" w:cs="Times New Roman"/>
          <w:sz w:val="27"/>
          <w:szCs w:val="27"/>
        </w:rPr>
        <w:t>, и обвинения были сняты.</w:t>
      </w:r>
    </w:p>
    <w:p w14:paraId="66BAFB09" w14:textId="77777777" w:rsidR="00980F33" w:rsidRDefault="00980F33" w:rsidP="002F0181">
      <w:pPr>
        <w:pStyle w:val="a3"/>
        <w:numPr>
          <w:ilvl w:val="0"/>
          <w:numId w:val="15"/>
        </w:numPr>
        <w:spacing w:after="0" w:line="264" w:lineRule="auto"/>
        <w:ind w:left="426" w:hanging="426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Параллельно он работал над произведением «</w:t>
      </w:r>
      <w:proofErr w:type="spellStart"/>
      <w:r>
        <w:rPr>
          <w:rFonts w:ascii="Times New Roman" w:hAnsi="Times New Roman" w:cs="Times New Roman"/>
          <w:sz w:val="27"/>
          <w:szCs w:val="27"/>
        </w:rPr>
        <w:t>Антиформалистический</w:t>
      </w:r>
      <w:proofErr w:type="spellEnd"/>
      <w:r>
        <w:rPr>
          <w:rFonts w:ascii="Times New Roman" w:hAnsi="Times New Roman" w:cs="Times New Roman"/>
          <w:sz w:val="27"/>
          <w:szCs w:val="27"/>
        </w:rPr>
        <w:t xml:space="preserve"> раёк», представляющим собой сатиру на власть.</w:t>
      </w:r>
    </w:p>
    <w:p w14:paraId="2E3D8627" w14:textId="33574BCF" w:rsidR="00980F33" w:rsidRDefault="00980F33" w:rsidP="002F0181">
      <w:pPr>
        <w:pStyle w:val="a3"/>
        <w:numPr>
          <w:ilvl w:val="0"/>
          <w:numId w:val="15"/>
        </w:numPr>
        <w:spacing w:after="0" w:line="264" w:lineRule="auto"/>
        <w:ind w:left="426" w:hanging="426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 xml:space="preserve">В 1950 году Шостакович побывал в Лейпциге на фестивале, посвященном творчеству Баха. </w:t>
      </w:r>
      <w:r w:rsidR="00C44B0D">
        <w:rPr>
          <w:rFonts w:ascii="Times New Roman" w:hAnsi="Times New Roman" w:cs="Times New Roman"/>
          <w:sz w:val="27"/>
          <w:szCs w:val="27"/>
        </w:rPr>
        <w:t>По возвращении</w:t>
      </w:r>
      <w:r>
        <w:rPr>
          <w:rFonts w:ascii="Times New Roman" w:hAnsi="Times New Roman" w:cs="Times New Roman"/>
          <w:sz w:val="27"/>
          <w:szCs w:val="27"/>
        </w:rPr>
        <w:t xml:space="preserve"> решил создать цикл, состоящий из 24 прелюдий и фуг во всех тональностях.</w:t>
      </w:r>
    </w:p>
    <w:p w14:paraId="09503FA4" w14:textId="37041D37" w:rsidR="00980F33" w:rsidRPr="0099630B" w:rsidRDefault="00980F33" w:rsidP="002F0181">
      <w:pPr>
        <w:pStyle w:val="a3"/>
        <w:numPr>
          <w:ilvl w:val="0"/>
          <w:numId w:val="15"/>
        </w:numPr>
        <w:spacing w:after="0" w:line="264" w:lineRule="auto"/>
        <w:ind w:left="426" w:hanging="426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В 1960 создал Струнный квартет № 8, содержащий множество цитат из</w:t>
      </w:r>
      <w:r w:rsidR="00C44B0D">
        <w:rPr>
          <w:rFonts w:ascii="Times New Roman" w:hAnsi="Times New Roman" w:cs="Times New Roman"/>
          <w:sz w:val="27"/>
          <w:szCs w:val="27"/>
        </w:rPr>
        <w:t xml:space="preserve"> </w:t>
      </w:r>
      <w:r>
        <w:rPr>
          <w:rFonts w:ascii="Times New Roman" w:hAnsi="Times New Roman" w:cs="Times New Roman"/>
          <w:sz w:val="27"/>
          <w:szCs w:val="27"/>
        </w:rPr>
        <w:t xml:space="preserve">ранее написанных произведений. </w:t>
      </w:r>
    </w:p>
    <w:p w14:paraId="66A63644" w14:textId="77777777" w:rsidR="00111FB8" w:rsidRPr="0099630B" w:rsidRDefault="00111FB8" w:rsidP="002F0181">
      <w:pPr>
        <w:pStyle w:val="a3"/>
        <w:numPr>
          <w:ilvl w:val="0"/>
          <w:numId w:val="15"/>
        </w:numPr>
        <w:spacing w:after="0" w:line="264" w:lineRule="auto"/>
        <w:ind w:left="426" w:hanging="426"/>
        <w:jc w:val="both"/>
        <w:rPr>
          <w:rFonts w:ascii="Times New Roman" w:hAnsi="Times New Roman" w:cs="Times New Roman"/>
          <w:sz w:val="27"/>
          <w:szCs w:val="27"/>
        </w:rPr>
      </w:pPr>
      <w:r w:rsidRPr="0099630B">
        <w:rPr>
          <w:rFonts w:ascii="Times New Roman" w:hAnsi="Times New Roman" w:cs="Times New Roman"/>
          <w:sz w:val="27"/>
          <w:szCs w:val="27"/>
          <w:lang w:val="en-US"/>
        </w:rPr>
        <w:t>D</w:t>
      </w:r>
      <w:r w:rsidRPr="0099630B">
        <w:rPr>
          <w:rFonts w:ascii="Times New Roman" w:hAnsi="Times New Roman" w:cs="Times New Roman"/>
          <w:sz w:val="27"/>
          <w:szCs w:val="27"/>
        </w:rPr>
        <w:t>–</w:t>
      </w:r>
      <w:r w:rsidRPr="0099630B">
        <w:rPr>
          <w:rFonts w:ascii="Times New Roman" w:hAnsi="Times New Roman" w:cs="Times New Roman"/>
          <w:sz w:val="27"/>
          <w:szCs w:val="27"/>
          <w:lang w:val="en-US"/>
        </w:rPr>
        <w:t>Es</w:t>
      </w:r>
      <w:r w:rsidRPr="0099630B">
        <w:rPr>
          <w:rFonts w:ascii="Times New Roman" w:hAnsi="Times New Roman" w:cs="Times New Roman"/>
          <w:sz w:val="27"/>
          <w:szCs w:val="27"/>
        </w:rPr>
        <w:t>–</w:t>
      </w:r>
      <w:r w:rsidRPr="0099630B">
        <w:rPr>
          <w:rFonts w:ascii="Times New Roman" w:hAnsi="Times New Roman" w:cs="Times New Roman"/>
          <w:sz w:val="27"/>
          <w:szCs w:val="27"/>
          <w:lang w:val="en-US"/>
        </w:rPr>
        <w:t>C</w:t>
      </w:r>
      <w:r w:rsidRPr="0099630B">
        <w:rPr>
          <w:rFonts w:ascii="Times New Roman" w:hAnsi="Times New Roman" w:cs="Times New Roman"/>
          <w:sz w:val="27"/>
          <w:szCs w:val="27"/>
        </w:rPr>
        <w:t>–</w:t>
      </w:r>
      <w:r w:rsidRPr="0099630B">
        <w:rPr>
          <w:rFonts w:ascii="Times New Roman" w:hAnsi="Times New Roman" w:cs="Times New Roman"/>
          <w:sz w:val="27"/>
          <w:szCs w:val="27"/>
          <w:lang w:val="en-US"/>
        </w:rPr>
        <w:t>H</w:t>
      </w:r>
      <w:r w:rsidRPr="0099630B">
        <w:rPr>
          <w:rFonts w:ascii="Times New Roman" w:hAnsi="Times New Roman" w:cs="Times New Roman"/>
          <w:sz w:val="27"/>
          <w:szCs w:val="27"/>
        </w:rPr>
        <w:t xml:space="preserve"> – музыкальный мотив Д.Д. Шостаковича.</w:t>
      </w:r>
    </w:p>
    <w:p w14:paraId="117CB7AE" w14:textId="77777777" w:rsidR="00111FB8" w:rsidRPr="0099630B" w:rsidRDefault="00111FB8" w:rsidP="002F0181">
      <w:pPr>
        <w:spacing w:after="0" w:line="264" w:lineRule="auto"/>
        <w:rPr>
          <w:rFonts w:ascii="Times New Roman" w:eastAsia="Calibri" w:hAnsi="Times New Roman" w:cs="Times New Roman"/>
          <w:b/>
          <w:i/>
          <w:sz w:val="27"/>
          <w:szCs w:val="27"/>
          <w:lang w:eastAsia="en-US"/>
        </w:rPr>
      </w:pPr>
    </w:p>
    <w:p w14:paraId="13680EED" w14:textId="77777777" w:rsidR="001A4FA6" w:rsidRDefault="001A4FA6" w:rsidP="002F0181">
      <w:pPr>
        <w:spacing w:after="0" w:line="264" w:lineRule="auto"/>
        <w:contextualSpacing/>
        <w:jc w:val="center"/>
        <w:rPr>
          <w:rFonts w:ascii="Times New Roman" w:eastAsia="Calibri" w:hAnsi="Times New Roman" w:cs="Times New Roman"/>
          <w:b/>
          <w:i/>
          <w:sz w:val="27"/>
          <w:szCs w:val="27"/>
          <w:lang w:eastAsia="en-US"/>
        </w:rPr>
      </w:pPr>
    </w:p>
    <w:p w14:paraId="1A11675A" w14:textId="77777777" w:rsidR="00111FB8" w:rsidRDefault="00111FB8" w:rsidP="002F0181">
      <w:pPr>
        <w:spacing w:after="0" w:line="264" w:lineRule="auto"/>
        <w:contextualSpacing/>
        <w:jc w:val="center"/>
        <w:rPr>
          <w:rFonts w:ascii="Times New Roman" w:eastAsia="Calibri" w:hAnsi="Times New Roman" w:cs="Times New Roman"/>
          <w:b/>
          <w:i/>
          <w:sz w:val="27"/>
          <w:szCs w:val="27"/>
          <w:lang w:eastAsia="en-US"/>
        </w:rPr>
      </w:pPr>
      <w:r w:rsidRPr="0099630B">
        <w:rPr>
          <w:rFonts w:ascii="Times New Roman" w:eastAsia="Calibri" w:hAnsi="Times New Roman" w:cs="Times New Roman"/>
          <w:b/>
          <w:i/>
          <w:sz w:val="27"/>
          <w:szCs w:val="27"/>
          <w:lang w:eastAsia="en-US"/>
        </w:rPr>
        <w:t>Понятия и определения</w:t>
      </w:r>
    </w:p>
    <w:p w14:paraId="73E20E7A" w14:textId="77777777" w:rsidR="00C44B0D" w:rsidRDefault="00840943" w:rsidP="000F118F">
      <w:pPr>
        <w:spacing w:after="0" w:line="264" w:lineRule="auto"/>
        <w:contextualSpacing/>
        <w:jc w:val="both"/>
        <w:rPr>
          <w:rFonts w:ascii="Times New Roman" w:eastAsia="Calibri" w:hAnsi="Times New Roman" w:cs="Times New Roman"/>
          <w:sz w:val="27"/>
          <w:szCs w:val="27"/>
          <w:lang w:eastAsia="en-US"/>
        </w:rPr>
      </w:pPr>
      <w:r w:rsidRPr="000F118F">
        <w:rPr>
          <w:rFonts w:ascii="Times New Roman" w:eastAsia="Calibri" w:hAnsi="Times New Roman" w:cs="Times New Roman"/>
          <w:b/>
          <w:i/>
          <w:sz w:val="27"/>
          <w:szCs w:val="27"/>
          <w:lang w:eastAsia="en-US"/>
        </w:rPr>
        <w:t>Романс</w:t>
      </w:r>
      <w:r w:rsidRPr="000F118F">
        <w:rPr>
          <w:rFonts w:ascii="Times New Roman" w:eastAsia="Calibri" w:hAnsi="Times New Roman" w:cs="Times New Roman"/>
          <w:sz w:val="27"/>
          <w:szCs w:val="27"/>
          <w:lang w:eastAsia="en-US"/>
        </w:rPr>
        <w:t xml:space="preserve"> </w:t>
      </w:r>
      <w:r w:rsidR="000F118F" w:rsidRPr="000F118F">
        <w:rPr>
          <w:rFonts w:ascii="Times New Roman" w:eastAsia="Calibri" w:hAnsi="Times New Roman" w:cs="Times New Roman"/>
          <w:sz w:val="27"/>
          <w:szCs w:val="27"/>
          <w:lang w:eastAsia="en-US"/>
        </w:rPr>
        <w:t>– небольшое вокальное произведение для голоса с сопровождением.</w:t>
      </w:r>
    </w:p>
    <w:p w14:paraId="28B6A596" w14:textId="3AFD4F83" w:rsidR="00840943" w:rsidRPr="000F118F" w:rsidRDefault="00C44B0D" w:rsidP="000F118F">
      <w:pPr>
        <w:spacing w:after="0" w:line="264" w:lineRule="auto"/>
        <w:contextualSpacing/>
        <w:jc w:val="both"/>
        <w:rPr>
          <w:rFonts w:ascii="Times New Roman" w:eastAsia="Calibri" w:hAnsi="Times New Roman" w:cs="Times New Roman"/>
          <w:sz w:val="27"/>
          <w:szCs w:val="27"/>
          <w:lang w:eastAsia="en-US"/>
        </w:rPr>
      </w:pPr>
      <w:r w:rsidRPr="00C44B0D">
        <w:rPr>
          <w:rFonts w:ascii="Times New Roman" w:eastAsia="Calibri" w:hAnsi="Times New Roman" w:cs="Times New Roman"/>
          <w:b/>
          <w:bCs/>
          <w:i/>
          <w:iCs/>
          <w:sz w:val="27"/>
          <w:szCs w:val="27"/>
          <w:lang w:eastAsia="en-US"/>
        </w:rPr>
        <w:t>Симфоническая поэма</w:t>
      </w:r>
      <w:r>
        <w:rPr>
          <w:rFonts w:ascii="Times New Roman" w:eastAsia="Calibri" w:hAnsi="Times New Roman" w:cs="Times New Roman"/>
          <w:sz w:val="27"/>
          <w:szCs w:val="27"/>
          <w:lang w:eastAsia="en-US"/>
        </w:rPr>
        <w:t xml:space="preserve"> – одночастное произведение для симфонического оркестра. Чаще всего пишется в свободной форме. </w:t>
      </w:r>
    </w:p>
    <w:p w14:paraId="01FB46AF" w14:textId="77777777" w:rsidR="00840943" w:rsidRPr="000F118F" w:rsidRDefault="00840943" w:rsidP="000F118F">
      <w:pPr>
        <w:spacing w:after="0" w:line="264" w:lineRule="auto"/>
        <w:contextualSpacing/>
        <w:jc w:val="both"/>
        <w:rPr>
          <w:rFonts w:ascii="Times New Roman" w:eastAsia="Calibri" w:hAnsi="Times New Roman" w:cs="Times New Roman"/>
          <w:sz w:val="27"/>
          <w:szCs w:val="27"/>
          <w:lang w:eastAsia="en-US"/>
        </w:rPr>
      </w:pPr>
      <w:r w:rsidRPr="000F118F">
        <w:rPr>
          <w:rFonts w:ascii="Times New Roman" w:eastAsia="Calibri" w:hAnsi="Times New Roman" w:cs="Times New Roman"/>
          <w:b/>
          <w:i/>
          <w:sz w:val="27"/>
          <w:szCs w:val="27"/>
          <w:lang w:eastAsia="en-US"/>
        </w:rPr>
        <w:t>Концерт</w:t>
      </w:r>
      <w:r w:rsidR="000F118F" w:rsidRPr="000F118F">
        <w:rPr>
          <w:rFonts w:ascii="Times New Roman" w:eastAsia="Calibri" w:hAnsi="Times New Roman" w:cs="Times New Roman"/>
          <w:sz w:val="27"/>
          <w:szCs w:val="27"/>
          <w:lang w:eastAsia="en-US"/>
        </w:rPr>
        <w:t xml:space="preserve"> – многочастное произведение для солирующего инструмента с оркестром. Как правило, концерт состоит из 3 частей.</w:t>
      </w:r>
    </w:p>
    <w:p w14:paraId="1FD35D3A" w14:textId="77777777" w:rsidR="00840943" w:rsidRDefault="00840943" w:rsidP="000F118F">
      <w:pPr>
        <w:spacing w:after="0" w:line="264" w:lineRule="auto"/>
        <w:contextualSpacing/>
        <w:jc w:val="both"/>
        <w:rPr>
          <w:rFonts w:ascii="Times New Roman" w:eastAsia="Calibri" w:hAnsi="Times New Roman" w:cs="Times New Roman"/>
          <w:sz w:val="27"/>
          <w:szCs w:val="27"/>
          <w:lang w:eastAsia="en-US"/>
        </w:rPr>
      </w:pPr>
      <w:r w:rsidRPr="000F118F">
        <w:rPr>
          <w:rFonts w:ascii="Times New Roman" w:eastAsia="Calibri" w:hAnsi="Times New Roman" w:cs="Times New Roman"/>
          <w:b/>
          <w:i/>
          <w:sz w:val="27"/>
          <w:szCs w:val="27"/>
          <w:lang w:eastAsia="en-US"/>
        </w:rPr>
        <w:t>Кантата</w:t>
      </w:r>
      <w:r w:rsidR="000F118F" w:rsidRPr="000F118F">
        <w:rPr>
          <w:rFonts w:ascii="Times New Roman" w:eastAsia="Calibri" w:hAnsi="Times New Roman" w:cs="Times New Roman"/>
          <w:sz w:val="27"/>
          <w:szCs w:val="27"/>
          <w:lang w:eastAsia="en-US"/>
        </w:rPr>
        <w:t xml:space="preserve"> – многочастное произведение для хора, солистов и оркестра.</w:t>
      </w:r>
    </w:p>
    <w:p w14:paraId="7C542564" w14:textId="77777777" w:rsidR="00C44B0D" w:rsidRPr="000F118F" w:rsidRDefault="00C44B0D" w:rsidP="000F118F">
      <w:pPr>
        <w:spacing w:after="0" w:line="264" w:lineRule="auto"/>
        <w:contextualSpacing/>
        <w:jc w:val="both"/>
        <w:rPr>
          <w:rFonts w:ascii="Times New Roman" w:eastAsia="Calibri" w:hAnsi="Times New Roman" w:cs="Times New Roman"/>
          <w:sz w:val="27"/>
          <w:szCs w:val="27"/>
          <w:lang w:eastAsia="en-US"/>
        </w:rPr>
      </w:pPr>
    </w:p>
    <w:sectPr w:rsidR="00C44B0D" w:rsidRPr="000F118F" w:rsidSect="0099630B">
      <w:footerReference w:type="default" r:id="rId8"/>
      <w:pgSz w:w="11906" w:h="16838"/>
      <w:pgMar w:top="426" w:right="720" w:bottom="284" w:left="720" w:header="708" w:footer="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F6E8748" w14:textId="77777777" w:rsidR="009E2DED" w:rsidRDefault="009E2DED" w:rsidP="00FA792D">
      <w:pPr>
        <w:spacing w:after="0" w:line="240" w:lineRule="auto"/>
      </w:pPr>
      <w:r>
        <w:separator/>
      </w:r>
    </w:p>
  </w:endnote>
  <w:endnote w:type="continuationSeparator" w:id="0">
    <w:p w14:paraId="5DB77727" w14:textId="77777777" w:rsidR="009E2DED" w:rsidRDefault="009E2DED" w:rsidP="00FA792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CB1A349" w14:textId="77777777" w:rsidR="00790318" w:rsidRDefault="00790318">
    <w:pPr>
      <w:pStyle w:val="a4"/>
      <w:jc w:val="right"/>
    </w:pPr>
  </w:p>
  <w:p w14:paraId="15D1CF62" w14:textId="77777777" w:rsidR="00790318" w:rsidRDefault="00790318">
    <w:pPr>
      <w:pStyle w:val="a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AACB8EB" w14:textId="77777777" w:rsidR="009E2DED" w:rsidRDefault="009E2DED" w:rsidP="00FA792D">
      <w:pPr>
        <w:spacing w:after="0" w:line="240" w:lineRule="auto"/>
      </w:pPr>
      <w:r>
        <w:separator/>
      </w:r>
    </w:p>
  </w:footnote>
  <w:footnote w:type="continuationSeparator" w:id="0">
    <w:p w14:paraId="444D4172" w14:textId="77777777" w:rsidR="009E2DED" w:rsidRDefault="009E2DED" w:rsidP="00FA792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056666"/>
    <w:multiLevelType w:val="hybridMultilevel"/>
    <w:tmpl w:val="5DC4B34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8C442D"/>
    <w:multiLevelType w:val="hybridMultilevel"/>
    <w:tmpl w:val="6232A25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88E5E0F"/>
    <w:multiLevelType w:val="hybridMultilevel"/>
    <w:tmpl w:val="82D6AB8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03F6680"/>
    <w:multiLevelType w:val="hybridMultilevel"/>
    <w:tmpl w:val="3376C5A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9CF59E1"/>
    <w:multiLevelType w:val="hybridMultilevel"/>
    <w:tmpl w:val="9B4C524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0EA7913"/>
    <w:multiLevelType w:val="hybridMultilevel"/>
    <w:tmpl w:val="23B2CBD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0F20C2B"/>
    <w:multiLevelType w:val="hybridMultilevel"/>
    <w:tmpl w:val="E24076AC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2B4A0305"/>
    <w:multiLevelType w:val="hybridMultilevel"/>
    <w:tmpl w:val="F12CE8E4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34DC11C4"/>
    <w:multiLevelType w:val="hybridMultilevel"/>
    <w:tmpl w:val="6884FEB2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3ECF4D20"/>
    <w:multiLevelType w:val="hybridMultilevel"/>
    <w:tmpl w:val="1D16168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A63DF4"/>
    <w:multiLevelType w:val="hybridMultilevel"/>
    <w:tmpl w:val="173E237A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43455E0D"/>
    <w:multiLevelType w:val="hybridMultilevel"/>
    <w:tmpl w:val="B910477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DD50EE"/>
    <w:multiLevelType w:val="hybridMultilevel"/>
    <w:tmpl w:val="EF1A82D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9A7624A"/>
    <w:multiLevelType w:val="hybridMultilevel"/>
    <w:tmpl w:val="E22C6F5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AF90952"/>
    <w:multiLevelType w:val="hybridMultilevel"/>
    <w:tmpl w:val="630AD8F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DDB0C42"/>
    <w:multiLevelType w:val="hybridMultilevel"/>
    <w:tmpl w:val="0084163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3472003"/>
    <w:multiLevelType w:val="hybridMultilevel"/>
    <w:tmpl w:val="A81CB24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5B64750"/>
    <w:multiLevelType w:val="hybridMultilevel"/>
    <w:tmpl w:val="3698D83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2491E21"/>
    <w:multiLevelType w:val="hybridMultilevel"/>
    <w:tmpl w:val="3C0CE518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734D2901"/>
    <w:multiLevelType w:val="hybridMultilevel"/>
    <w:tmpl w:val="9EF6BCD0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974169040">
    <w:abstractNumId w:val="8"/>
  </w:num>
  <w:num w:numId="2" w16cid:durableId="1784038382">
    <w:abstractNumId w:val="18"/>
  </w:num>
  <w:num w:numId="3" w16cid:durableId="872959076">
    <w:abstractNumId w:val="10"/>
  </w:num>
  <w:num w:numId="4" w16cid:durableId="56515784">
    <w:abstractNumId w:val="19"/>
  </w:num>
  <w:num w:numId="5" w16cid:durableId="843517573">
    <w:abstractNumId w:val="7"/>
  </w:num>
  <w:num w:numId="6" w16cid:durableId="596595901">
    <w:abstractNumId w:val="6"/>
  </w:num>
  <w:num w:numId="7" w16cid:durableId="215238776">
    <w:abstractNumId w:val="1"/>
  </w:num>
  <w:num w:numId="8" w16cid:durableId="816721506">
    <w:abstractNumId w:val="4"/>
  </w:num>
  <w:num w:numId="9" w16cid:durableId="969940597">
    <w:abstractNumId w:val="16"/>
  </w:num>
  <w:num w:numId="10" w16cid:durableId="278607854">
    <w:abstractNumId w:val="9"/>
  </w:num>
  <w:num w:numId="11" w16cid:durableId="254634004">
    <w:abstractNumId w:val="12"/>
  </w:num>
  <w:num w:numId="12" w16cid:durableId="78454922">
    <w:abstractNumId w:val="17"/>
  </w:num>
  <w:num w:numId="13" w16cid:durableId="655690207">
    <w:abstractNumId w:val="3"/>
  </w:num>
  <w:num w:numId="14" w16cid:durableId="58091871">
    <w:abstractNumId w:val="5"/>
  </w:num>
  <w:num w:numId="15" w16cid:durableId="1329870111">
    <w:abstractNumId w:val="2"/>
  </w:num>
  <w:num w:numId="16" w16cid:durableId="1374113646">
    <w:abstractNumId w:val="11"/>
  </w:num>
  <w:num w:numId="17" w16cid:durableId="340278020">
    <w:abstractNumId w:val="0"/>
  </w:num>
  <w:num w:numId="18" w16cid:durableId="1133327259">
    <w:abstractNumId w:val="13"/>
  </w:num>
  <w:num w:numId="19" w16cid:durableId="838689754">
    <w:abstractNumId w:val="15"/>
  </w:num>
  <w:num w:numId="20" w16cid:durableId="565146578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01EE4"/>
    <w:rsid w:val="00000D83"/>
    <w:rsid w:val="00022E21"/>
    <w:rsid w:val="00047E9B"/>
    <w:rsid w:val="000654EE"/>
    <w:rsid w:val="00070D15"/>
    <w:rsid w:val="000968C4"/>
    <w:rsid w:val="000F118F"/>
    <w:rsid w:val="00111FB8"/>
    <w:rsid w:val="001A4FA6"/>
    <w:rsid w:val="001E136B"/>
    <w:rsid w:val="002101B6"/>
    <w:rsid w:val="002F0181"/>
    <w:rsid w:val="00301EE4"/>
    <w:rsid w:val="00327F0D"/>
    <w:rsid w:val="00335D29"/>
    <w:rsid w:val="00347C80"/>
    <w:rsid w:val="00397299"/>
    <w:rsid w:val="003A68F2"/>
    <w:rsid w:val="003F264B"/>
    <w:rsid w:val="0041649F"/>
    <w:rsid w:val="0046445E"/>
    <w:rsid w:val="005276BB"/>
    <w:rsid w:val="00576409"/>
    <w:rsid w:val="005C60F6"/>
    <w:rsid w:val="005E4750"/>
    <w:rsid w:val="00620D40"/>
    <w:rsid w:val="00625A5D"/>
    <w:rsid w:val="007129E9"/>
    <w:rsid w:val="007454CB"/>
    <w:rsid w:val="007A610A"/>
    <w:rsid w:val="007F2369"/>
    <w:rsid w:val="00806D47"/>
    <w:rsid w:val="00835D21"/>
    <w:rsid w:val="00840943"/>
    <w:rsid w:val="00850599"/>
    <w:rsid w:val="008565E7"/>
    <w:rsid w:val="0085755E"/>
    <w:rsid w:val="008D778E"/>
    <w:rsid w:val="008E36AD"/>
    <w:rsid w:val="0090599F"/>
    <w:rsid w:val="00917775"/>
    <w:rsid w:val="00925DAB"/>
    <w:rsid w:val="009718DC"/>
    <w:rsid w:val="00980F33"/>
    <w:rsid w:val="0099630B"/>
    <w:rsid w:val="009E2DED"/>
    <w:rsid w:val="00A003E1"/>
    <w:rsid w:val="00AE760B"/>
    <w:rsid w:val="00B030EF"/>
    <w:rsid w:val="00B045EC"/>
    <w:rsid w:val="00B648FE"/>
    <w:rsid w:val="00C03593"/>
    <w:rsid w:val="00C07F7A"/>
    <w:rsid w:val="00C100E8"/>
    <w:rsid w:val="00C10EA0"/>
    <w:rsid w:val="00C35344"/>
    <w:rsid w:val="00C44B0D"/>
    <w:rsid w:val="00C606F2"/>
    <w:rsid w:val="00CB4993"/>
    <w:rsid w:val="00CB507D"/>
    <w:rsid w:val="00D02292"/>
    <w:rsid w:val="00D13EDD"/>
    <w:rsid w:val="00D47A91"/>
    <w:rsid w:val="00D621B4"/>
    <w:rsid w:val="00D643DF"/>
    <w:rsid w:val="00DB25FE"/>
    <w:rsid w:val="00E30843"/>
    <w:rsid w:val="00E63D15"/>
    <w:rsid w:val="00E84D40"/>
    <w:rsid w:val="00E90124"/>
    <w:rsid w:val="00F827F5"/>
    <w:rsid w:val="00FA79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C24BB1"/>
  <w15:docId w15:val="{F2EDD40F-C4B8-4982-B6FF-3C2CCF6F26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A792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01EE4"/>
    <w:pPr>
      <w:ind w:left="720"/>
      <w:contextualSpacing/>
    </w:pPr>
  </w:style>
  <w:style w:type="paragraph" w:styleId="a4">
    <w:name w:val="footer"/>
    <w:basedOn w:val="a"/>
    <w:link w:val="a5"/>
    <w:uiPriority w:val="99"/>
    <w:unhideWhenUsed/>
    <w:rsid w:val="00301EE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Нижний колонтитул Знак"/>
    <w:basedOn w:val="a0"/>
    <w:link w:val="a4"/>
    <w:uiPriority w:val="99"/>
    <w:rsid w:val="00301EE4"/>
  </w:style>
  <w:style w:type="table" w:styleId="a6">
    <w:name w:val="Table Grid"/>
    <w:basedOn w:val="a1"/>
    <w:uiPriority w:val="59"/>
    <w:rsid w:val="00C03593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A2B3C5F-E85D-4BB7-883E-925559D911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574</TotalTime>
  <Pages>6</Pages>
  <Words>1929</Words>
  <Characters>10997</Characters>
  <Application>Microsoft Office Word</Application>
  <DocSecurity>0</DocSecurity>
  <Lines>91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Инна</dc:creator>
  <cp:keywords/>
  <dc:description/>
  <cp:lastModifiedBy>dmsh3@outlook.com</cp:lastModifiedBy>
  <cp:revision>39</cp:revision>
  <cp:lastPrinted>2023-05-08T13:57:00Z</cp:lastPrinted>
  <dcterms:created xsi:type="dcterms:W3CDTF">2023-05-08T13:07:00Z</dcterms:created>
  <dcterms:modified xsi:type="dcterms:W3CDTF">2025-04-15T15:01:00Z</dcterms:modified>
</cp:coreProperties>
</file>