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Домашнее задание для 3 ДОП, от 23.04./26.04.25.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“Виды гармонических оборотов” (завершение).</w:t>
      </w:r>
    </w:p>
    <w:p w:rsidR="00000000" w:rsidDel="00000000" w:rsidP="00000000" w:rsidRDefault="00000000" w:rsidRPr="00000000" w14:paraId="00000003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Полный оборот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- это сочетание аккордов тоники, субдоминанты и доминанты в музыке (TSDT).</w:t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Пример построения в тональности C-dur:</w:t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3059474" cy="85278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59474" cy="85278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Т53      S64       D6      T53</w:t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При построении всегда закрашиваем неустойчивые ступени тональности и подписываем все звуки римскими цифрами. А также стрелочками показываем разрешения неустойчивых ступеней в устойчивые.</w:t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3088652" cy="1215746"/>
            <wp:effectExtent b="0" l="0" r="0" t="0"/>
            <wp:docPr id="2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88652" cy="121574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Самостоятельно постройте в нотной тетради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полный оборот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в двух тональностях: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Es-dur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(Ми-бемоль мажор) и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B-dur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(Си-бемоль мажор).</w:t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green"/>
          <w:rtl w:val="0"/>
        </w:rPr>
        <w:t xml:space="preserve">Не забудьте указать ключевые знаки тональности.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