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ind w:left="72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Домашнее задание для 2 ДОП, от 10.05.25.</w:t>
      </w:r>
    </w:p>
    <w:p w:rsidR="00000000" w:rsidDel="00000000" w:rsidP="00000000" w:rsidRDefault="00000000" w:rsidRPr="00000000" w14:paraId="00000002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b w:val="1"/>
          <w:sz w:val="28"/>
          <w:szCs w:val="28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highlight w:val="yellow"/>
          <w:rtl w:val="0"/>
        </w:rPr>
        <w:t xml:space="preserve">24.05. - контрольная работа за IV четверть.</w:t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“Обращение интервалов” (закрепление темы).</w:t>
      </w:r>
    </w:p>
    <w:p w:rsidR="00000000" w:rsidDel="00000000" w:rsidP="00000000" w:rsidRDefault="00000000" w:rsidRPr="00000000" w14:paraId="00000004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Перепишите условие задания в нотную тетрадь. Вспоминаем басовый ключ и ноты малой октавы. Определите построенный интервал, постройте обращение в этом же такте и подпишите всё под нотным станом.</w:t>
      </w:r>
    </w:p>
    <w:p w:rsidR="00000000" w:rsidDel="00000000" w:rsidP="00000000" w:rsidRDefault="00000000" w:rsidRPr="00000000" w14:paraId="00000005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114300" distT="114300" distL="114300" distR="114300">
            <wp:extent cx="3697366" cy="864558"/>
            <wp:effectExtent b="0" l="0" r="0" t="0"/>
            <wp:docPr id="3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697366" cy="86455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“Виды трезвучий” (повторение)</w:t>
      </w:r>
    </w:p>
    <w:p w:rsidR="00000000" w:rsidDel="00000000" w:rsidP="00000000" w:rsidRDefault="00000000" w:rsidRPr="00000000" w14:paraId="00000007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Переписать условие задание в нотную тетрадь. Определить построенное трезвучие и подписать его буквенное обозначение.</w:t>
      </w:r>
    </w:p>
    <w:p w:rsidR="00000000" w:rsidDel="00000000" w:rsidP="00000000" w:rsidRDefault="00000000" w:rsidRPr="00000000" w14:paraId="00000008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Б53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(мажорное) б3+м3;</w:t>
      </w:r>
    </w:p>
    <w:p w:rsidR="00000000" w:rsidDel="00000000" w:rsidP="00000000" w:rsidRDefault="00000000" w:rsidRPr="00000000" w14:paraId="00000009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М53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(минорное) м3+б3;</w:t>
      </w:r>
    </w:p>
    <w:p w:rsidR="00000000" w:rsidDel="00000000" w:rsidP="00000000" w:rsidRDefault="00000000" w:rsidRPr="00000000" w14:paraId="0000000A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Ув53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(увеличенное) б3+б3;</w:t>
      </w:r>
    </w:p>
    <w:p w:rsidR="00000000" w:rsidDel="00000000" w:rsidP="00000000" w:rsidRDefault="00000000" w:rsidRPr="00000000" w14:paraId="0000000B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ум53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(умееьшëнное) м3+м3.</w:t>
      </w:r>
    </w:p>
    <w:p w:rsidR="00000000" w:rsidDel="00000000" w:rsidP="00000000" w:rsidRDefault="00000000" w:rsidRPr="00000000" w14:paraId="0000000C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114300" distT="114300" distL="114300" distR="114300">
            <wp:extent cx="3734137" cy="836001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734137" cy="83600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Баева, Зебряк “Сольфеджио для 1-2 классов”</w:t>
      </w:r>
    </w:p>
    <w:p w:rsidR="00000000" w:rsidDel="00000000" w:rsidP="00000000" w:rsidRDefault="00000000" w:rsidRPr="00000000" w14:paraId="0000000E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№293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114300" distT="114300" distL="114300" distR="114300">
            <wp:extent cx="5882851" cy="1717004"/>
            <wp:effectExtent b="0" l="0" r="0" t="0"/>
            <wp:docPr id="2" name="image3.jpg"/>
            <a:graphic>
              <a:graphicData uri="http://schemas.openxmlformats.org/drawingml/2006/picture">
                <pic:pic>
                  <pic:nvPicPr>
                    <pic:cNvPr id="0" name="image3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882851" cy="171700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Прочитать ноты вслух. Прохлопать ритм мелодии со счётом вслух.</w:t>
      </w:r>
    </w:p>
    <w:sectPr>
      <w:footerReference r:id="rId9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1">
    <w:pPr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image" Target="media/image2.jpg"/><Relationship Id="rId7" Type="http://schemas.openxmlformats.org/officeDocument/2006/relationships/image" Target="media/image1.jpg"/><Relationship Id="rId8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