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15.09. / 17.09.25.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Тема: "Элементы музыкальной речи. Мелодия".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Мелодия бывает разная по направлению (восходящая, нисходящая или волнообразная). Это напрямую влияет на создание музыкального образа и настроение в музыке.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Н. Паганини, Каприс 24;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С.В. Рахманинов, Рапсодия на тему Паганини;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П.И. Чайковский, вступление к опере "Евгений Онегин";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Г.В. Свиридов, "Время вперёд";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К. Дебюсси, "Девушка с волосами цвета льна".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