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3.10.25.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"Й. Гайдн. Общие характеристики творчества"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(завершение темы)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Симфония 103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 ч. Andante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(форма двойных вариаций ABA¹B¹A²B²);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 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Менуэт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(трехчастная форма ABA);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 ч. Финал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(сонатная форма с элементами рондо).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