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3.10.25.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“Обращения D7 (закрепление темы)”.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 классную работу, как мы строили D7 с обращениями в ля миноре и ми миноре. Вспомните ваши построения из прошлого домашнего задания, где нужно было построить D7 с обращениями в Фа мажоре. 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письменно постройте в нотной тетради D7, разрешите его по схеме и постройте его обращения D65, D43 и D2 в тональностях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G-dur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g-moll (гарм. виде).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Подпишите под нотным станом все аккорды и напишите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ключевые знаки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тональностей.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G-dur (ключевой знак фа#);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g-moll (ключевой знак си бемоль, ми бемоль).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Пение ч5 от звука.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Играйте на своём инструменте звукоряд из пяти ступеней, а затем чистую квинту отзвука “До”, как мы это делали с вами на уроке. Пробуйте сами играть и петь много раз, слушайте свой голос, запоминайте звучание чистой квинты. Это расстояние между звуками в пять ступеней и 3,5 тона. Затем играйте и пойте со словами попевочку на чистую квинту, запоминайте характерное звучание интервала.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634885" cy="59706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4885" cy="597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370753" cy="58693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0753" cy="586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ч5.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   II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III  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T53      “Куда ты идёшь и песни поёшь?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Я песни пою и в гости иду.”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