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4.12.25.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В,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Новое понятие: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Лад.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получается, что в музыке мы слышим разные настроения?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Познакомимся с новым понятием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Лад - от слова ладить.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музыке "ладят" звуки по-разному, отсюда появилось множество ладов. Мы пройдём пока лишь два основных лада: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Мажор - весёлый лад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😄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минор - грустный лад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😥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Даю творческое задание НА ДВЕ НЕДЕЛИ: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Нарисовать рисунок на листе формата А4 отдельно на каждый лад и рассказать, что изображено.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выполнения этого задания можно прослушать следующие пьески: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П.И. Чайковский - "Полька" (мажор)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П.И. Чайковский - "Старинная французская песенка" (минор)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Ноты второй октавы (завершение темы).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316651" cy="154105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6651" cy="15410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Прошли остальные ноты второй октавы, запомните их расположение и пропишите ещё по одной строчке.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2-й октавы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над пятой линеечкой нотного стана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2-й октавы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первой добавочной, над нотным станом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 2-й октавы пишется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над первой добавочной, над нотным станом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